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BB5DC" w:themeColor="accent3" w:themeTint="66"/>
  <w:body>
    <w:p w14:paraId="58A49BF4" w14:textId="60F9ABB7" w:rsidR="00F95809" w:rsidRPr="00BE30F1" w:rsidRDefault="00395D3E" w:rsidP="007C34BD">
      <w:pPr>
        <w:spacing w:after="0" w:line="240" w:lineRule="auto"/>
        <w:jc w:val="center"/>
        <w:rPr>
          <w:rFonts w:ascii="Open Sans" w:hAnsi="Open Sans" w:cs="Open Sans"/>
          <w:b/>
          <w:sz w:val="28"/>
          <w:szCs w:val="28"/>
          <w:lang w:val="en-GB"/>
        </w:rPr>
      </w:pPr>
      <w:bookmarkStart w:id="0" w:name="_GoBack"/>
      <w:bookmarkEnd w:id="0"/>
      <w:r w:rsidRPr="00BE30F1">
        <w:rPr>
          <w:rFonts w:ascii="Open Sans" w:hAnsi="Open Sans" w:cs="Open Sans"/>
          <w:b/>
          <w:sz w:val="28"/>
          <w:szCs w:val="28"/>
          <w:lang w:val="en-GB"/>
        </w:rPr>
        <w:t xml:space="preserve">FACTSHEET </w:t>
      </w:r>
      <w:r w:rsidR="00ED2009" w:rsidRPr="00BE30F1">
        <w:rPr>
          <w:rFonts w:ascii="Open Sans" w:hAnsi="Open Sans" w:cs="Open Sans"/>
          <w:b/>
          <w:sz w:val="28"/>
          <w:szCs w:val="28"/>
          <w:lang w:val="en-GB"/>
        </w:rPr>
        <w:t>5</w:t>
      </w:r>
      <w:r w:rsidRPr="00BE30F1">
        <w:rPr>
          <w:rFonts w:ascii="Open Sans" w:hAnsi="Open Sans" w:cs="Open Sans"/>
          <w:b/>
          <w:sz w:val="28"/>
          <w:szCs w:val="28"/>
          <w:lang w:val="en-GB"/>
        </w:rPr>
        <w:t>_</w:t>
      </w:r>
      <w:r w:rsidR="00D601AC" w:rsidRPr="00BE30F1">
        <w:rPr>
          <w:rFonts w:ascii="Open Sans" w:hAnsi="Open Sans" w:cs="Open Sans"/>
          <w:b/>
          <w:sz w:val="28"/>
          <w:szCs w:val="28"/>
          <w:lang w:val="en-GB"/>
        </w:rPr>
        <w:t>Priority axis PA</w:t>
      </w:r>
      <w:r w:rsidR="007C34BD" w:rsidRPr="00BE30F1">
        <w:rPr>
          <w:rFonts w:ascii="Open Sans" w:hAnsi="Open Sans" w:cs="Open Sans"/>
          <w:b/>
          <w:sz w:val="28"/>
          <w:szCs w:val="28"/>
          <w:lang w:val="en-GB"/>
        </w:rPr>
        <w:t>4</w:t>
      </w:r>
      <w:r w:rsidR="00FF6A93" w:rsidRPr="00BE30F1">
        <w:rPr>
          <w:rFonts w:ascii="Open Sans" w:hAnsi="Open Sans" w:cs="Open Sans"/>
          <w:b/>
          <w:sz w:val="28"/>
          <w:szCs w:val="28"/>
          <w:lang w:val="en-GB"/>
        </w:rPr>
        <w:t>_</w:t>
      </w:r>
      <w:r w:rsidR="007D0E32" w:rsidRPr="00BE30F1">
        <w:rPr>
          <w:rFonts w:ascii="Open Sans" w:hAnsi="Open Sans" w:cs="Open Sans"/>
          <w:sz w:val="18"/>
          <w:lang w:val="en-GB"/>
        </w:rPr>
        <w:t xml:space="preserve"> </w:t>
      </w:r>
      <w:r w:rsidR="007C34BD" w:rsidRPr="00BE30F1">
        <w:rPr>
          <w:rFonts w:ascii="Open Sans" w:hAnsi="Open Sans" w:cs="Open Sans"/>
          <w:b/>
          <w:sz w:val="28"/>
          <w:szCs w:val="28"/>
          <w:lang w:val="en-GB"/>
        </w:rPr>
        <w:t>Improving health-care services (Cooperating on health-care and prevention)</w:t>
      </w:r>
    </w:p>
    <w:p w14:paraId="1A758184" w14:textId="25D07757" w:rsidR="006056DA" w:rsidRPr="00BE30F1" w:rsidRDefault="006056DA" w:rsidP="007C34BD">
      <w:pPr>
        <w:spacing w:after="0" w:line="240" w:lineRule="auto"/>
        <w:jc w:val="center"/>
        <w:rPr>
          <w:rFonts w:ascii="Open Sans" w:hAnsi="Open Sans" w:cs="Open Sans"/>
          <w:b/>
          <w:sz w:val="28"/>
          <w:szCs w:val="28"/>
          <w:lang w:val="en-GB"/>
        </w:rPr>
      </w:pPr>
    </w:p>
    <w:p w14:paraId="44D8ADBA" w14:textId="301EE3A4" w:rsidR="007C34BD" w:rsidRPr="00BE30F1" w:rsidRDefault="00D601AC" w:rsidP="003104F3">
      <w:pPr>
        <w:spacing w:after="200"/>
        <w:jc w:val="both"/>
        <w:rPr>
          <w:rFonts w:ascii="Open Sans" w:hAnsi="Open Sans" w:cs="Open Sans"/>
          <w:b/>
          <w:sz w:val="24"/>
          <w:szCs w:val="24"/>
          <w:lang w:val="en-GB"/>
        </w:rPr>
      </w:pPr>
      <w:r w:rsidRPr="00BE30F1">
        <w:rPr>
          <w:rFonts w:ascii="Open Sans" w:hAnsi="Open Sans" w:cs="Open Sans"/>
          <w:b/>
          <w:sz w:val="24"/>
          <w:szCs w:val="24"/>
          <w:lang w:val="en-GB"/>
        </w:rPr>
        <w:t>Investment priority</w:t>
      </w:r>
      <w:r w:rsidR="00925923" w:rsidRPr="00BE30F1">
        <w:rPr>
          <w:rFonts w:ascii="Open Sans" w:hAnsi="Open Sans" w:cs="Open Sans"/>
          <w:b/>
          <w:sz w:val="24"/>
          <w:szCs w:val="24"/>
          <w:lang w:val="en-GB"/>
        </w:rPr>
        <w:t xml:space="preserve"> </w:t>
      </w:r>
      <w:r w:rsidR="007C34BD" w:rsidRPr="00BE30F1">
        <w:rPr>
          <w:rFonts w:ascii="Open Sans" w:hAnsi="Open Sans" w:cs="Open Sans"/>
          <w:b/>
          <w:sz w:val="24"/>
          <w:szCs w:val="24"/>
          <w:lang w:val="en-GB"/>
        </w:rPr>
        <w:t>9</w:t>
      </w:r>
      <w:r w:rsidR="00925923" w:rsidRPr="00BE30F1">
        <w:rPr>
          <w:rFonts w:ascii="Open Sans" w:hAnsi="Open Sans" w:cs="Open Sans"/>
          <w:b/>
          <w:sz w:val="24"/>
          <w:szCs w:val="24"/>
          <w:lang w:val="en-GB"/>
        </w:rPr>
        <w:t>/</w:t>
      </w:r>
      <w:r w:rsidR="007C34BD" w:rsidRPr="00BE30F1">
        <w:rPr>
          <w:rFonts w:ascii="Open Sans" w:hAnsi="Open Sans" w:cs="Open Sans"/>
          <w:b/>
          <w:sz w:val="24"/>
          <w:szCs w:val="24"/>
          <w:lang w:val="en-GB"/>
        </w:rPr>
        <w:t>a</w:t>
      </w:r>
      <w:r w:rsidRPr="00BE30F1">
        <w:rPr>
          <w:rFonts w:ascii="Open Sans" w:hAnsi="Open Sans" w:cs="Open Sans"/>
          <w:b/>
          <w:sz w:val="24"/>
          <w:szCs w:val="24"/>
          <w:lang w:val="en-GB"/>
        </w:rPr>
        <w:t>:</w:t>
      </w:r>
      <w:r w:rsidR="003F171D" w:rsidRPr="00BE30F1">
        <w:rPr>
          <w:rFonts w:ascii="Open Sans" w:hAnsi="Open Sans" w:cs="Open Sans"/>
          <w:b/>
          <w:sz w:val="24"/>
          <w:szCs w:val="24"/>
          <w:lang w:val="en-GB"/>
        </w:rPr>
        <w:t xml:space="preserve"> </w:t>
      </w:r>
      <w:r w:rsidR="007C34BD" w:rsidRPr="00BE30F1">
        <w:rPr>
          <w:rFonts w:ascii="Open Sans" w:hAnsi="Open Sans" w:cs="Open Sans"/>
          <w:b/>
          <w:sz w:val="24"/>
          <w:szCs w:val="24"/>
          <w:lang w:val="en-GB"/>
        </w:rPr>
        <w:t>Investing in health and social infrastructure which contributes to national, regional and local development, reducing inequalities in terms of health status, promoting social inclusion through improved access to social, cultural and recreational services and the transition from institutional to community-based services</w:t>
      </w:r>
    </w:p>
    <w:p w14:paraId="27788D47" w14:textId="77777777" w:rsidR="00F924D5" w:rsidRPr="00BE30F1" w:rsidRDefault="00F924D5" w:rsidP="003104F3">
      <w:pPr>
        <w:spacing w:after="200"/>
        <w:jc w:val="both"/>
        <w:rPr>
          <w:rFonts w:ascii="Open Sans" w:hAnsi="Open Sans" w:cs="Open Sans"/>
          <w:b/>
          <w:lang w:val="en-GB"/>
        </w:rPr>
      </w:pPr>
    </w:p>
    <w:p w14:paraId="1A9EBC64" w14:textId="77777777" w:rsidR="003C05AF" w:rsidRPr="00BE30F1" w:rsidRDefault="003C05AF" w:rsidP="00815F86">
      <w:pPr>
        <w:shd w:val="clear" w:color="auto" w:fill="A04DA3" w:themeFill="accent3"/>
        <w:autoSpaceDE w:val="0"/>
        <w:autoSpaceDN w:val="0"/>
        <w:adjustRightInd w:val="0"/>
        <w:spacing w:after="0" w:line="240" w:lineRule="auto"/>
        <w:rPr>
          <w:rFonts w:ascii="Open Sans" w:hAnsi="Open Sans" w:cs="Open Sans"/>
          <w:b/>
          <w:bCs/>
          <w:color w:val="000000" w:themeColor="text1"/>
          <w:lang w:val="en-US"/>
        </w:rPr>
      </w:pPr>
      <w:r w:rsidRPr="00BE30F1">
        <w:rPr>
          <w:rFonts w:ascii="Open Sans" w:hAnsi="Open Sans" w:cs="Open Sans"/>
          <w:noProof/>
          <w:lang w:val="en-US"/>
        </w:rPr>
        <w:drawing>
          <wp:inline distT="0" distB="0" distL="0" distR="0" wp14:anchorId="6EF45544" wp14:editId="2E78088A">
            <wp:extent cx="533400" cy="533400"/>
            <wp:effectExtent l="0" t="0" r="0" b="0"/>
            <wp:docPr id="5" name="Picture 5" descr="Ico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 arro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r w:rsidRPr="00BE30F1">
        <w:rPr>
          <w:rFonts w:ascii="Open Sans" w:hAnsi="Open Sans" w:cs="Open Sans"/>
          <w:b/>
          <w:lang w:val="en-GB"/>
        </w:rPr>
        <w:t xml:space="preserve"> </w:t>
      </w:r>
      <w:r w:rsidRPr="00BE30F1">
        <w:rPr>
          <w:rFonts w:ascii="Open Sans" w:hAnsi="Open Sans" w:cs="Open Sans"/>
          <w:b/>
          <w:bCs/>
          <w:color w:val="000000" w:themeColor="text1"/>
          <w:lang w:val="en-US"/>
        </w:rPr>
        <w:t>Results that the Member States seek to achieve with Union support</w:t>
      </w:r>
    </w:p>
    <w:p w14:paraId="7476AA2F" w14:textId="67014683" w:rsidR="003C05AF" w:rsidRPr="00BE30F1" w:rsidRDefault="003C05AF" w:rsidP="00815F86">
      <w:pPr>
        <w:autoSpaceDE w:val="0"/>
        <w:autoSpaceDN w:val="0"/>
        <w:adjustRightInd w:val="0"/>
        <w:spacing w:before="120" w:line="240" w:lineRule="auto"/>
        <w:jc w:val="both"/>
        <w:rPr>
          <w:rFonts w:ascii="Open Sans" w:hAnsi="Open Sans" w:cs="Open Sans"/>
          <w:lang w:val="en-GB"/>
        </w:rPr>
      </w:pPr>
      <w:r w:rsidRPr="00BE30F1">
        <w:rPr>
          <w:rFonts w:ascii="Open Sans" w:hAnsi="Open Sans" w:cs="Open Sans"/>
          <w:lang w:val="en-GB"/>
        </w:rPr>
        <w:t>As a result of the interventions coordinated and mutually agreed service specialisation will be in place among all hospitals in the entire area. The conditions of health care infrastructure will improve. In this framework and according to the coordinated service provision strategy new diagnostic, screening and curing equipment will be installed in order to ensure prevention, early identification and effective treatment of diseases across the eligible area. The interventions contribute to equalizing major service level imbalances, and appropriate level of services will be available for all across the eligible area, especially for disadvantaged groups.</w:t>
      </w:r>
    </w:p>
    <w:p w14:paraId="4A05D8B3" w14:textId="53330E9F" w:rsidR="003C05AF" w:rsidRPr="00BE30F1" w:rsidRDefault="003C05AF" w:rsidP="00815F86">
      <w:pPr>
        <w:autoSpaceDE w:val="0"/>
        <w:autoSpaceDN w:val="0"/>
        <w:adjustRightInd w:val="0"/>
        <w:spacing w:before="120" w:line="240" w:lineRule="auto"/>
        <w:jc w:val="both"/>
        <w:rPr>
          <w:rFonts w:ascii="Open Sans" w:hAnsi="Open Sans" w:cs="Open Sans"/>
          <w:lang w:val="en-GB"/>
        </w:rPr>
      </w:pPr>
      <w:r w:rsidRPr="00BE30F1">
        <w:rPr>
          <w:rFonts w:ascii="Open Sans" w:hAnsi="Open Sans" w:cs="Open Sans"/>
          <w:lang w:val="en-GB"/>
        </w:rPr>
        <w:t>Comprehensive and coordinated information channels will be in place to inform residents about the importance of health status screening and prevention measures through the entire eligible area.</w:t>
      </w:r>
    </w:p>
    <w:p w14:paraId="64AACAFB" w14:textId="7BA2969A" w:rsidR="003C05AF" w:rsidRPr="00BE30F1" w:rsidRDefault="003C05AF" w:rsidP="00815F86">
      <w:pPr>
        <w:autoSpaceDE w:val="0"/>
        <w:autoSpaceDN w:val="0"/>
        <w:adjustRightInd w:val="0"/>
        <w:spacing w:before="120" w:line="240" w:lineRule="auto"/>
        <w:jc w:val="both"/>
        <w:rPr>
          <w:rFonts w:ascii="Open Sans" w:hAnsi="Open Sans" w:cs="Open Sans"/>
          <w:lang w:val="en-GB"/>
        </w:rPr>
      </w:pPr>
      <w:r w:rsidRPr="00BE30F1">
        <w:rPr>
          <w:rFonts w:ascii="Open Sans" w:hAnsi="Open Sans" w:cs="Open Sans"/>
          <w:lang w:val="en-GB"/>
        </w:rPr>
        <w:t>Joint protocols will be in place for the exchange of patient information and medical history making the treatment of cross</w:t>
      </w:r>
      <w:r w:rsidR="00F924D5" w:rsidRPr="00BE30F1">
        <w:rPr>
          <w:rFonts w:ascii="Open Sans" w:hAnsi="Open Sans" w:cs="Open Sans"/>
          <w:lang w:val="en-GB"/>
        </w:rPr>
        <w:t>-</w:t>
      </w:r>
      <w:r w:rsidRPr="00BE30F1">
        <w:rPr>
          <w:rFonts w:ascii="Open Sans" w:hAnsi="Open Sans" w:cs="Open Sans"/>
          <w:lang w:val="en-GB"/>
        </w:rPr>
        <w:t>border patients more effective, while the harmonization of specialized service provision, knowledge transfer and the availability of telemedical infrastructure enables more efficient use of specialized knowledge across the entire area. The key conditions of cross-border financing are in place obstacles are eliminated. As a result of the various interventions foreseen, increase in number of people benefiting from improved health services across the border can be expected contributing to a balanced system of treatment, which altogether has a positive impact also on anti-discrimination and social inclusion.</w:t>
      </w:r>
    </w:p>
    <w:p w14:paraId="4506AD36" w14:textId="77777777" w:rsidR="00815F86" w:rsidRDefault="00815F86" w:rsidP="00815F86">
      <w:pPr>
        <w:autoSpaceDE w:val="0"/>
        <w:autoSpaceDN w:val="0"/>
        <w:adjustRightInd w:val="0"/>
        <w:spacing w:before="120" w:line="240" w:lineRule="auto"/>
        <w:jc w:val="both"/>
        <w:rPr>
          <w:rFonts w:ascii="Open Sans" w:hAnsi="Open Sans" w:cs="Open Sans"/>
          <w:b/>
          <w:lang w:val="en-GB"/>
        </w:rPr>
      </w:pPr>
    </w:p>
    <w:p w14:paraId="055259A8" w14:textId="77777777" w:rsidR="00B87FC2" w:rsidRDefault="00B87FC2" w:rsidP="00815F86">
      <w:pPr>
        <w:autoSpaceDE w:val="0"/>
        <w:autoSpaceDN w:val="0"/>
        <w:adjustRightInd w:val="0"/>
        <w:spacing w:before="120" w:line="240" w:lineRule="auto"/>
        <w:jc w:val="both"/>
        <w:rPr>
          <w:rFonts w:ascii="Open Sans" w:hAnsi="Open Sans" w:cs="Open Sans"/>
          <w:b/>
          <w:lang w:val="en-GB"/>
        </w:rPr>
      </w:pPr>
    </w:p>
    <w:p w14:paraId="3996314D" w14:textId="77777777" w:rsidR="00401683" w:rsidRDefault="00401683" w:rsidP="00815F86">
      <w:pPr>
        <w:autoSpaceDE w:val="0"/>
        <w:autoSpaceDN w:val="0"/>
        <w:adjustRightInd w:val="0"/>
        <w:spacing w:before="120" w:line="240" w:lineRule="auto"/>
        <w:jc w:val="both"/>
        <w:rPr>
          <w:rFonts w:ascii="Open Sans" w:hAnsi="Open Sans" w:cs="Open Sans"/>
          <w:b/>
          <w:lang w:val="en-GB"/>
        </w:rPr>
      </w:pPr>
    </w:p>
    <w:p w14:paraId="51EE2832" w14:textId="77777777" w:rsidR="00401683" w:rsidRPr="00BE30F1" w:rsidRDefault="00401683" w:rsidP="00815F86">
      <w:pPr>
        <w:autoSpaceDE w:val="0"/>
        <w:autoSpaceDN w:val="0"/>
        <w:adjustRightInd w:val="0"/>
        <w:spacing w:before="120" w:line="240" w:lineRule="auto"/>
        <w:jc w:val="both"/>
        <w:rPr>
          <w:rFonts w:ascii="Open Sans" w:hAnsi="Open Sans" w:cs="Open Sans"/>
          <w:b/>
          <w:lang w:val="en-GB"/>
        </w:rPr>
      </w:pPr>
    </w:p>
    <w:p w14:paraId="5FA81FCB" w14:textId="6C2BDF53" w:rsidR="006056DA" w:rsidRPr="00BE30F1" w:rsidRDefault="006056DA" w:rsidP="00F924D5">
      <w:pPr>
        <w:shd w:val="clear" w:color="auto" w:fill="AE58B0"/>
        <w:spacing w:after="216" w:line="259" w:lineRule="auto"/>
        <w:rPr>
          <w:rFonts w:ascii="Open Sans" w:hAnsi="Open Sans" w:cs="Open Sans"/>
          <w:b/>
          <w:lang w:val="en-GB"/>
        </w:rPr>
      </w:pPr>
      <w:r w:rsidRPr="00BE30F1">
        <w:rPr>
          <w:rFonts w:ascii="Open Sans" w:hAnsi="Open Sans" w:cs="Open Sans"/>
          <w:b/>
          <w:sz w:val="72"/>
          <w:szCs w:val="72"/>
          <w:lang w:val="en-GB"/>
        </w:rPr>
        <w:lastRenderedPageBreak/>
        <w:sym w:font="Wingdings" w:char="F024"/>
      </w:r>
      <w:r w:rsidRPr="00BE30F1">
        <w:rPr>
          <w:rFonts w:ascii="Open Sans" w:hAnsi="Open Sans" w:cs="Open Sans"/>
          <w:b/>
          <w:lang w:val="en-GB"/>
        </w:rPr>
        <w:t>Focus of interventions</w:t>
      </w:r>
      <w:r w:rsidR="008A6A34" w:rsidRPr="00BE30F1">
        <w:rPr>
          <w:rFonts w:ascii="Open Sans" w:hAnsi="Open Sans" w:cs="Open Sans"/>
          <w:b/>
          <w:lang w:val="en-GB"/>
        </w:rPr>
        <w:t>:</w:t>
      </w:r>
    </w:p>
    <w:p w14:paraId="0AF5BFF8" w14:textId="77777777" w:rsidR="00B11A11" w:rsidRPr="00BE30F1" w:rsidRDefault="00B11A11" w:rsidP="006056DA">
      <w:pPr>
        <w:spacing w:after="200"/>
        <w:ind w:right="35"/>
        <w:jc w:val="both"/>
        <w:rPr>
          <w:rFonts w:ascii="Open Sans" w:hAnsi="Open Sans" w:cs="Open Sans"/>
          <w:lang w:val="en-GB"/>
        </w:rPr>
      </w:pPr>
      <w:r w:rsidRPr="00BE30F1">
        <w:rPr>
          <w:rFonts w:ascii="Open Sans" w:hAnsi="Open Sans" w:cs="Open Sans"/>
          <w:lang w:val="en-GB"/>
        </w:rPr>
        <w:t>Types of actions to be supported include coordinated development of health care infrastructure, equipment and services, design and introduction of mechanisms implementing the EU Directive on cross-border health care, setting up joint specialist teams, development of joint health care protocols, establishment of telemedical systems, joint prevention activities. In addition, complementary interventions may also be supported, facilitating easier and quicker accessibility of medical services in the eligible area.</w:t>
      </w:r>
    </w:p>
    <w:p w14:paraId="025A6A19" w14:textId="77777777" w:rsidR="00B11A11" w:rsidRDefault="00B11A11" w:rsidP="006056DA">
      <w:pPr>
        <w:spacing w:after="200"/>
        <w:jc w:val="both"/>
        <w:rPr>
          <w:rFonts w:ascii="Open Sans" w:hAnsi="Open Sans" w:cs="Open Sans"/>
          <w:b/>
          <w:lang w:val="en-GB"/>
        </w:rPr>
      </w:pPr>
      <w:r w:rsidRPr="00BE30F1">
        <w:rPr>
          <w:rFonts w:ascii="Open Sans" w:hAnsi="Open Sans" w:cs="Open Sans"/>
          <w:b/>
          <w:lang w:val="en-GB"/>
        </w:rPr>
        <w:t xml:space="preserve">Interventions should focus on improving facilities and services in order to ensure early identification, prevention and quality treatment of illnesses. </w:t>
      </w:r>
    </w:p>
    <w:p w14:paraId="03DAB9E7" w14:textId="77777777" w:rsidR="00000488" w:rsidRPr="00BE30F1" w:rsidRDefault="00000488" w:rsidP="006056DA">
      <w:pPr>
        <w:spacing w:after="200"/>
        <w:jc w:val="both"/>
        <w:rPr>
          <w:rFonts w:ascii="Open Sans" w:hAnsi="Open Sans" w:cs="Open Sans"/>
          <w:b/>
          <w:lang w:val="en-GB"/>
        </w:rPr>
      </w:pPr>
    </w:p>
    <w:p w14:paraId="7D573C51" w14:textId="2DABF62F" w:rsidR="00D601AC" w:rsidRPr="00BE30F1" w:rsidRDefault="003C427A" w:rsidP="00F924D5">
      <w:pPr>
        <w:shd w:val="clear" w:color="auto" w:fill="AE58B0"/>
        <w:spacing w:after="216" w:line="259" w:lineRule="auto"/>
        <w:rPr>
          <w:rFonts w:ascii="Open Sans" w:hAnsi="Open Sans" w:cs="Open Sans"/>
          <w:b/>
          <w:sz w:val="24"/>
          <w:szCs w:val="24"/>
          <w:lang w:val="en-GB"/>
        </w:rPr>
      </w:pPr>
      <w:r w:rsidRPr="00BE30F1">
        <w:rPr>
          <w:rFonts w:ascii="Open Sans" w:hAnsi="Open Sans" w:cs="Open Sans"/>
          <w:b/>
          <w:sz w:val="72"/>
          <w:szCs w:val="72"/>
          <w:lang w:val="en-GB"/>
        </w:rPr>
        <w:sym w:font="Wingdings" w:char="F021"/>
      </w:r>
      <w:r w:rsidR="008A6A34" w:rsidRPr="00BE30F1">
        <w:rPr>
          <w:rFonts w:ascii="Open Sans" w:hAnsi="Open Sans" w:cs="Open Sans"/>
          <w:b/>
          <w:lang w:val="en-GB"/>
        </w:rPr>
        <w:t>I</w:t>
      </w:r>
      <w:r w:rsidR="00D601AC" w:rsidRPr="00BE30F1">
        <w:rPr>
          <w:rFonts w:ascii="Open Sans" w:hAnsi="Open Sans" w:cs="Open Sans"/>
          <w:b/>
          <w:lang w:val="en-GB"/>
        </w:rPr>
        <w:t>ndicative actions</w:t>
      </w:r>
      <w:r w:rsidR="008A6A34" w:rsidRPr="00BE30F1">
        <w:rPr>
          <w:rFonts w:ascii="Open Sans" w:hAnsi="Open Sans" w:cs="Open Sans"/>
          <w:b/>
          <w:lang w:val="en-GB"/>
        </w:rPr>
        <w:t>:</w:t>
      </w:r>
      <w:r w:rsidR="00D601AC" w:rsidRPr="00BE30F1">
        <w:rPr>
          <w:rFonts w:ascii="Open Sans" w:hAnsi="Open Sans" w:cs="Open Sans"/>
          <w:b/>
          <w:sz w:val="72"/>
          <w:szCs w:val="72"/>
          <w:lang w:val="en-GB"/>
        </w:rPr>
        <w:t xml:space="preserve"> </w:t>
      </w:r>
    </w:p>
    <w:p w14:paraId="5EB0F221" w14:textId="3E1478CD" w:rsidR="00B11A11" w:rsidRPr="00BE30F1" w:rsidRDefault="00B11A11" w:rsidP="006056DA">
      <w:pPr>
        <w:spacing w:after="200"/>
        <w:jc w:val="both"/>
        <w:rPr>
          <w:rFonts w:ascii="Open Sans" w:hAnsi="Open Sans" w:cs="Open Sans"/>
          <w:lang w:val="en-GB"/>
        </w:rPr>
      </w:pPr>
      <w:r w:rsidRPr="00BE30F1">
        <w:rPr>
          <w:rFonts w:ascii="Open Sans" w:hAnsi="Open Sans" w:cs="Open Sans"/>
          <w:i/>
          <w:lang w:val="en-GB"/>
        </w:rPr>
        <w:t>1.</w:t>
      </w:r>
      <w:r w:rsidR="00453C97" w:rsidRPr="00BE30F1">
        <w:rPr>
          <w:rFonts w:ascii="Open Sans" w:hAnsi="Open Sans" w:cs="Open Sans"/>
          <w:i/>
          <w:lang w:val="en-GB"/>
        </w:rPr>
        <w:t xml:space="preserve"> </w:t>
      </w:r>
      <w:r w:rsidRPr="00BE30F1">
        <w:rPr>
          <w:rFonts w:ascii="Open Sans" w:hAnsi="Open Sans" w:cs="Open Sans"/>
          <w:i/>
          <w:lang w:val="en-GB"/>
        </w:rPr>
        <w:t xml:space="preserve">Investments to improve health care infrastructure and equipment: </w:t>
      </w:r>
      <w:r w:rsidRPr="00BE30F1">
        <w:rPr>
          <w:rFonts w:ascii="Open Sans" w:hAnsi="Open Sans" w:cs="Open Sans"/>
          <w:lang w:val="en-GB"/>
        </w:rPr>
        <w:t xml:space="preserve">investment support to infrastructure development, purchase and installation of equipment in order to ensure access to quality services across the entire area and to harmonize development of specialized services. </w:t>
      </w:r>
    </w:p>
    <w:p w14:paraId="1B1D9A6C" w14:textId="326B2D63" w:rsidR="00B11A11" w:rsidRPr="00BE30F1" w:rsidRDefault="00B11A11" w:rsidP="006056DA">
      <w:pPr>
        <w:spacing w:after="200"/>
        <w:jc w:val="both"/>
        <w:rPr>
          <w:rFonts w:ascii="Open Sans" w:hAnsi="Open Sans" w:cs="Open Sans"/>
          <w:lang w:val="en-GB"/>
        </w:rPr>
      </w:pPr>
      <w:r w:rsidRPr="00BE30F1">
        <w:rPr>
          <w:rFonts w:ascii="Open Sans" w:hAnsi="Open Sans" w:cs="Open Sans"/>
          <w:i/>
          <w:lang w:val="en-GB"/>
        </w:rPr>
        <w:t>2.</w:t>
      </w:r>
      <w:r w:rsidR="00453C97" w:rsidRPr="00BE30F1">
        <w:rPr>
          <w:rFonts w:ascii="Open Sans" w:hAnsi="Open Sans" w:cs="Open Sans"/>
          <w:i/>
          <w:lang w:val="en-GB"/>
        </w:rPr>
        <w:t xml:space="preserve"> </w:t>
      </w:r>
      <w:r w:rsidRPr="00BE30F1">
        <w:rPr>
          <w:rFonts w:ascii="Open Sans" w:hAnsi="Open Sans" w:cs="Open Sans"/>
          <w:i/>
          <w:lang w:val="en-GB"/>
        </w:rPr>
        <w:t>Know-how exchange and joint capacity development: s</w:t>
      </w:r>
      <w:r w:rsidRPr="00BE30F1">
        <w:rPr>
          <w:rFonts w:ascii="Open Sans" w:hAnsi="Open Sans" w:cs="Open Sans"/>
          <w:lang w:val="en-GB"/>
        </w:rPr>
        <w:t xml:space="preserve">upport for joint trainings, workshops, conferences, internships and other forms of know-how exchange related to the service development supported. </w:t>
      </w:r>
      <w:r w:rsidRPr="00BE30F1">
        <w:rPr>
          <w:rFonts w:ascii="Open Sans" w:hAnsi="Open Sans" w:cs="Open Sans"/>
          <w:b/>
          <w:lang w:val="en-GB"/>
        </w:rPr>
        <w:t>Only interventions complementary to health care investments can be supported.</w:t>
      </w:r>
    </w:p>
    <w:p w14:paraId="49899722" w14:textId="54B8EB6E" w:rsidR="00B11A11" w:rsidRDefault="00B11A11" w:rsidP="006056DA">
      <w:pPr>
        <w:spacing w:after="200"/>
        <w:jc w:val="both"/>
        <w:rPr>
          <w:rFonts w:ascii="Open Sans" w:hAnsi="Open Sans" w:cs="Open Sans"/>
          <w:lang w:val="en-GB"/>
        </w:rPr>
      </w:pPr>
      <w:r w:rsidRPr="00BE30F1">
        <w:rPr>
          <w:rFonts w:ascii="Open Sans" w:hAnsi="Open Sans" w:cs="Open Sans"/>
          <w:i/>
          <w:lang w:val="en-GB"/>
        </w:rPr>
        <w:t>3.</w:t>
      </w:r>
      <w:r w:rsidR="00453C97" w:rsidRPr="00BE30F1">
        <w:rPr>
          <w:rFonts w:ascii="Open Sans" w:hAnsi="Open Sans" w:cs="Open Sans"/>
          <w:i/>
          <w:lang w:val="en-GB"/>
        </w:rPr>
        <w:t xml:space="preserve"> </w:t>
      </w:r>
      <w:r w:rsidRPr="00BE30F1">
        <w:rPr>
          <w:rFonts w:ascii="Open Sans" w:hAnsi="Open Sans" w:cs="Open Sans"/>
          <w:i/>
          <w:lang w:val="en-GB"/>
        </w:rPr>
        <w:t xml:space="preserve">Development of cross-platform central telemedical, e-health infrastructure: </w:t>
      </w:r>
      <w:r w:rsidRPr="00BE30F1">
        <w:rPr>
          <w:rFonts w:ascii="Open Sans" w:hAnsi="Open Sans" w:cs="Open Sans"/>
          <w:lang w:val="en-GB"/>
        </w:rPr>
        <w:t>providing support to the development of joint telemedical and e-health infrastructure ensuring that cross-border patient information and medical history can be made mutually available and transparent, thus increasing the efficiency of diagnosis and treatment. The development of e-health infrastructure also contributes to improved accessibility for people in remote areas to use specialised health care services.</w:t>
      </w:r>
    </w:p>
    <w:p w14:paraId="791A8258" w14:textId="77777777" w:rsidR="00000488" w:rsidRDefault="00000488" w:rsidP="006056DA">
      <w:pPr>
        <w:spacing w:after="200"/>
        <w:jc w:val="both"/>
        <w:rPr>
          <w:rFonts w:ascii="Open Sans" w:hAnsi="Open Sans" w:cs="Open Sans"/>
          <w:lang w:val="en-GB"/>
        </w:rPr>
      </w:pPr>
    </w:p>
    <w:p w14:paraId="43464731" w14:textId="77777777" w:rsidR="00B87FC2" w:rsidRPr="00BE30F1" w:rsidRDefault="00B87FC2" w:rsidP="006056DA">
      <w:pPr>
        <w:spacing w:after="200"/>
        <w:jc w:val="both"/>
        <w:rPr>
          <w:rFonts w:ascii="Open Sans" w:hAnsi="Open Sans" w:cs="Open Sans"/>
          <w:lang w:val="en-GB"/>
        </w:rPr>
      </w:pPr>
    </w:p>
    <w:p w14:paraId="15059E94" w14:textId="3FA77F65" w:rsidR="006056DA" w:rsidRPr="00BE30F1" w:rsidRDefault="006056DA" w:rsidP="00F924D5">
      <w:pPr>
        <w:shd w:val="clear" w:color="auto" w:fill="AE58B0"/>
        <w:jc w:val="both"/>
        <w:rPr>
          <w:rFonts w:ascii="Open Sans" w:hAnsi="Open Sans" w:cs="Open Sans"/>
          <w:b/>
          <w:lang w:val="en-GB"/>
        </w:rPr>
      </w:pPr>
      <w:r w:rsidRPr="00BE30F1">
        <w:rPr>
          <w:rFonts w:ascii="Open Sans" w:hAnsi="Open Sans" w:cs="Open Sans"/>
          <w:sz w:val="72"/>
          <w:szCs w:val="72"/>
          <w:lang w:val="en-GB"/>
        </w:rPr>
        <w:sym w:font="Wingdings" w:char="F034"/>
      </w:r>
      <w:r w:rsidRPr="00BE30F1">
        <w:rPr>
          <w:rFonts w:ascii="Open Sans" w:hAnsi="Open Sans" w:cs="Open Sans"/>
          <w:b/>
          <w:lang w:val="en-GB"/>
        </w:rPr>
        <w:t>Types of activities:</w:t>
      </w:r>
    </w:p>
    <w:p w14:paraId="5753DDD4" w14:textId="58F57935" w:rsidR="00B11A11" w:rsidRPr="00BE30F1" w:rsidRDefault="00B11A11" w:rsidP="003104F3">
      <w:pPr>
        <w:numPr>
          <w:ilvl w:val="0"/>
          <w:numId w:val="2"/>
        </w:numPr>
        <w:spacing w:before="240"/>
        <w:ind w:left="431"/>
        <w:jc w:val="both"/>
        <w:rPr>
          <w:rFonts w:ascii="Open Sans" w:hAnsi="Open Sans" w:cs="Open Sans"/>
          <w:lang w:val="en-GB"/>
        </w:rPr>
      </w:pPr>
      <w:r w:rsidRPr="00BE30F1">
        <w:rPr>
          <w:rFonts w:ascii="Open Sans" w:hAnsi="Open Sans" w:cs="Open Sans"/>
          <w:lang w:val="en-GB"/>
        </w:rPr>
        <w:t>Investments in health-care and prevention-related infrastructure</w:t>
      </w:r>
      <w:r w:rsidR="004574C5" w:rsidRPr="00BE30F1">
        <w:rPr>
          <w:rFonts w:ascii="Open Sans" w:hAnsi="Open Sans" w:cs="Open Sans"/>
          <w:lang w:val="en-GB"/>
        </w:rPr>
        <w:t>;</w:t>
      </w:r>
    </w:p>
    <w:p w14:paraId="4771F21F" w14:textId="183B2517" w:rsidR="00B11A11" w:rsidRPr="00BE30F1" w:rsidRDefault="00B11A11" w:rsidP="006056DA">
      <w:pPr>
        <w:numPr>
          <w:ilvl w:val="0"/>
          <w:numId w:val="2"/>
        </w:numPr>
        <w:ind w:left="431"/>
        <w:jc w:val="both"/>
        <w:rPr>
          <w:rFonts w:ascii="Open Sans" w:hAnsi="Open Sans" w:cs="Open Sans"/>
          <w:lang w:val="en-GB"/>
        </w:rPr>
      </w:pPr>
      <w:r w:rsidRPr="00BE30F1">
        <w:rPr>
          <w:rFonts w:ascii="Open Sans" w:hAnsi="Open Sans" w:cs="Open Sans"/>
          <w:lang w:val="en-GB"/>
        </w:rPr>
        <w:t>Purchase and installation of health-care equipment, delivery of training to staff on the use of new equipment;</w:t>
      </w:r>
    </w:p>
    <w:p w14:paraId="79625C82" w14:textId="300AA718" w:rsidR="00B11A11" w:rsidRPr="00BE30F1" w:rsidRDefault="00B11A11" w:rsidP="006056DA">
      <w:pPr>
        <w:numPr>
          <w:ilvl w:val="0"/>
          <w:numId w:val="2"/>
        </w:numPr>
        <w:ind w:left="431"/>
        <w:jc w:val="both"/>
        <w:rPr>
          <w:rFonts w:ascii="Open Sans" w:hAnsi="Open Sans" w:cs="Open Sans"/>
          <w:lang w:val="en-GB"/>
        </w:rPr>
      </w:pPr>
      <w:r w:rsidRPr="00BE30F1">
        <w:rPr>
          <w:rFonts w:ascii="Open Sans" w:hAnsi="Open Sans" w:cs="Open Sans"/>
          <w:lang w:val="en-GB"/>
        </w:rPr>
        <w:t xml:space="preserve">Promotional actions for health screening and providing information to prevent and diagnose diseases with high frequency in the eligible area; </w:t>
      </w:r>
    </w:p>
    <w:p w14:paraId="4D83F1D8" w14:textId="23B8FEFD" w:rsidR="00B11A11" w:rsidRPr="00BE30F1" w:rsidRDefault="00B11A11" w:rsidP="006056DA">
      <w:pPr>
        <w:numPr>
          <w:ilvl w:val="0"/>
          <w:numId w:val="2"/>
        </w:numPr>
        <w:ind w:left="431"/>
        <w:jc w:val="both"/>
        <w:rPr>
          <w:rFonts w:ascii="Open Sans" w:hAnsi="Open Sans" w:cs="Open Sans"/>
          <w:lang w:val="en-GB"/>
        </w:rPr>
      </w:pPr>
      <w:r w:rsidRPr="00BE30F1">
        <w:rPr>
          <w:rFonts w:ascii="Open Sans" w:hAnsi="Open Sans" w:cs="Open Sans"/>
          <w:lang w:val="en-GB"/>
        </w:rPr>
        <w:t>Actions to improve access to health infrastructure by disadvantaged groups;</w:t>
      </w:r>
    </w:p>
    <w:p w14:paraId="59E1C6CE" w14:textId="0B1AFD64" w:rsidR="00B11A11" w:rsidRPr="00BE30F1" w:rsidRDefault="00B11A11" w:rsidP="006056DA">
      <w:pPr>
        <w:numPr>
          <w:ilvl w:val="0"/>
          <w:numId w:val="2"/>
        </w:numPr>
        <w:ind w:left="431"/>
        <w:jc w:val="both"/>
        <w:rPr>
          <w:rFonts w:ascii="Open Sans" w:hAnsi="Open Sans" w:cs="Open Sans"/>
          <w:lang w:val="en-GB"/>
        </w:rPr>
      </w:pPr>
      <w:r w:rsidRPr="00BE30F1">
        <w:rPr>
          <w:rFonts w:ascii="Open Sans" w:hAnsi="Open Sans" w:cs="Open Sans"/>
          <w:lang w:val="en-GB"/>
        </w:rPr>
        <w:t xml:space="preserve">Exchange of know-how and capacity building activities (training courses, workshops, conferences, internships); </w:t>
      </w:r>
    </w:p>
    <w:p w14:paraId="4594B6C9" w14:textId="257791C3" w:rsidR="00B11A11" w:rsidRPr="00BE30F1" w:rsidRDefault="00B11A11" w:rsidP="006056DA">
      <w:pPr>
        <w:numPr>
          <w:ilvl w:val="0"/>
          <w:numId w:val="2"/>
        </w:numPr>
        <w:ind w:left="431"/>
        <w:jc w:val="both"/>
        <w:rPr>
          <w:rFonts w:ascii="Open Sans" w:hAnsi="Open Sans" w:cs="Open Sans"/>
          <w:lang w:val="en-GB"/>
        </w:rPr>
      </w:pPr>
      <w:r w:rsidRPr="00BE30F1">
        <w:rPr>
          <w:rFonts w:ascii="Open Sans" w:hAnsi="Open Sans" w:cs="Open Sans"/>
          <w:lang w:val="en-GB"/>
        </w:rPr>
        <w:t>Harmonized development of specialized services;</w:t>
      </w:r>
    </w:p>
    <w:p w14:paraId="753510B6" w14:textId="771FB4A9" w:rsidR="00B11A11" w:rsidRPr="00BE30F1" w:rsidRDefault="00B11A11" w:rsidP="006056DA">
      <w:pPr>
        <w:numPr>
          <w:ilvl w:val="0"/>
          <w:numId w:val="2"/>
        </w:numPr>
        <w:ind w:left="431"/>
        <w:jc w:val="both"/>
        <w:rPr>
          <w:rFonts w:ascii="Open Sans" w:hAnsi="Open Sans" w:cs="Open Sans"/>
          <w:lang w:val="en-GB"/>
        </w:rPr>
      </w:pPr>
      <w:r w:rsidRPr="00BE30F1">
        <w:rPr>
          <w:rFonts w:ascii="Open Sans" w:hAnsi="Open Sans" w:cs="Open Sans"/>
          <w:lang w:val="en-GB"/>
        </w:rPr>
        <w:t>Development of telemedical and e-health infrastructure for diagnosis and treatment in order to achieve better patient information system and to reduce health inequalities in access to health services;</w:t>
      </w:r>
    </w:p>
    <w:p w14:paraId="0FCF1234" w14:textId="4CD99FDF" w:rsidR="00B11A11" w:rsidRPr="00BE30F1" w:rsidRDefault="00B11A11" w:rsidP="006056DA">
      <w:pPr>
        <w:numPr>
          <w:ilvl w:val="0"/>
          <w:numId w:val="2"/>
        </w:numPr>
        <w:spacing w:after="200"/>
        <w:jc w:val="both"/>
        <w:rPr>
          <w:rFonts w:ascii="Open Sans" w:hAnsi="Open Sans" w:cs="Open Sans"/>
          <w:lang w:val="en-GB"/>
        </w:rPr>
      </w:pPr>
      <w:r w:rsidRPr="00BE30F1">
        <w:rPr>
          <w:rFonts w:ascii="Open Sans" w:hAnsi="Open Sans" w:cs="Open Sans"/>
          <w:lang w:val="en-GB"/>
        </w:rPr>
        <w:t>Improving cross-border accessibility of health-care services through construction, upgrading / modernization of roads with cross-border impact</w:t>
      </w:r>
      <w:r w:rsidR="00FA43C6" w:rsidRPr="00BE30F1">
        <w:rPr>
          <w:rFonts w:ascii="Open Sans" w:hAnsi="Open Sans" w:cs="Open Sans"/>
          <w:lang w:val="en-GB"/>
        </w:rPr>
        <w:t>.</w:t>
      </w:r>
    </w:p>
    <w:p w14:paraId="25567C6D" w14:textId="77777777" w:rsidR="008F4AC2" w:rsidRPr="00BE30F1" w:rsidRDefault="00025FCE" w:rsidP="006056DA">
      <w:pPr>
        <w:spacing w:after="200"/>
        <w:ind w:left="720" w:hanging="720"/>
        <w:rPr>
          <w:rFonts w:ascii="Open Sans" w:hAnsi="Open Sans" w:cs="Open Sans"/>
          <w:b/>
          <w:lang w:val="en-GB"/>
        </w:rPr>
      </w:pPr>
      <w:r w:rsidRPr="00BE30F1">
        <w:rPr>
          <w:rFonts w:ascii="Open Sans" w:hAnsi="Open Sans" w:cs="Open Sans"/>
          <w:b/>
          <w:lang w:val="en-GB"/>
        </w:rPr>
        <w:t>When designing your project, please keep in mind that</w:t>
      </w:r>
      <w:r w:rsidR="008F4AC2" w:rsidRPr="00BE30F1">
        <w:rPr>
          <w:rFonts w:ascii="Open Sans" w:hAnsi="Open Sans" w:cs="Open Sans"/>
          <w:b/>
          <w:lang w:val="en-GB"/>
        </w:rPr>
        <w:t>:</w:t>
      </w:r>
    </w:p>
    <w:p w14:paraId="3C938264" w14:textId="77777777" w:rsidR="003104F3" w:rsidRPr="00BE30F1" w:rsidRDefault="002550D3" w:rsidP="00CE5C33">
      <w:pPr>
        <w:pStyle w:val="ListParagraph"/>
        <w:numPr>
          <w:ilvl w:val="0"/>
          <w:numId w:val="7"/>
        </w:numPr>
        <w:spacing w:after="200"/>
        <w:ind w:right="-22"/>
        <w:contextualSpacing w:val="0"/>
        <w:jc w:val="both"/>
        <w:rPr>
          <w:rFonts w:ascii="Open Sans" w:hAnsi="Open Sans" w:cs="Open Sans"/>
          <w:b/>
          <w:lang w:val="en-GB"/>
        </w:rPr>
      </w:pPr>
      <w:r w:rsidRPr="00BE30F1">
        <w:rPr>
          <w:rFonts w:ascii="Open Sans" w:hAnsi="Open Sans" w:cs="Open Sans"/>
          <w:b/>
          <w:lang w:val="en-GB"/>
        </w:rPr>
        <w:t>You need to clearly present the number of population the given institutions serves.</w:t>
      </w:r>
    </w:p>
    <w:p w14:paraId="753440F4" w14:textId="77777777" w:rsidR="003104F3" w:rsidRPr="00BE30F1" w:rsidRDefault="00BA20E3" w:rsidP="00027108">
      <w:pPr>
        <w:pStyle w:val="ListParagraph"/>
        <w:numPr>
          <w:ilvl w:val="0"/>
          <w:numId w:val="7"/>
        </w:numPr>
        <w:autoSpaceDE w:val="0"/>
        <w:autoSpaceDN w:val="0"/>
        <w:adjustRightInd w:val="0"/>
        <w:spacing w:after="200"/>
        <w:ind w:right="-22"/>
        <w:contextualSpacing w:val="0"/>
        <w:jc w:val="both"/>
        <w:rPr>
          <w:rFonts w:ascii="Open Sans" w:hAnsi="Open Sans" w:cs="Open Sans"/>
          <w:b/>
          <w:color w:val="000000"/>
          <w:lang w:val="en-GB"/>
        </w:rPr>
      </w:pPr>
      <w:r w:rsidRPr="00BE30F1">
        <w:rPr>
          <w:rFonts w:ascii="Open Sans" w:hAnsi="Open Sans" w:cs="Open Sans"/>
          <w:b/>
          <w:lang w:val="en-GB"/>
        </w:rPr>
        <w:t>T</w:t>
      </w:r>
      <w:r w:rsidR="00A27A77" w:rsidRPr="00BE30F1">
        <w:rPr>
          <w:rFonts w:ascii="Open Sans" w:hAnsi="Open Sans" w:cs="Open Sans"/>
          <w:b/>
          <w:lang w:val="en-GB"/>
        </w:rPr>
        <w:t>he focus of interventions should be the modernization of equipment that create bottlenecks</w:t>
      </w:r>
      <w:r w:rsidR="00FA43C6" w:rsidRPr="00BE30F1">
        <w:rPr>
          <w:rFonts w:ascii="Open Sans" w:hAnsi="Open Sans" w:cs="Open Sans"/>
          <w:b/>
          <w:lang w:val="en-GB"/>
        </w:rPr>
        <w:t>.</w:t>
      </w:r>
      <w:r w:rsidR="00A27A77" w:rsidRPr="00BE30F1">
        <w:rPr>
          <w:rFonts w:ascii="Open Sans" w:hAnsi="Open Sans" w:cs="Open Sans"/>
          <w:b/>
          <w:lang w:val="en-GB"/>
        </w:rPr>
        <w:t xml:space="preserve"> </w:t>
      </w:r>
    </w:p>
    <w:p w14:paraId="4F652B26" w14:textId="70ACD0EA" w:rsidR="00B22162" w:rsidRPr="00BE30F1" w:rsidRDefault="00BA20E3" w:rsidP="00027108">
      <w:pPr>
        <w:pStyle w:val="ListParagraph"/>
        <w:numPr>
          <w:ilvl w:val="0"/>
          <w:numId w:val="7"/>
        </w:numPr>
        <w:autoSpaceDE w:val="0"/>
        <w:autoSpaceDN w:val="0"/>
        <w:adjustRightInd w:val="0"/>
        <w:spacing w:after="200"/>
        <w:ind w:right="-22"/>
        <w:contextualSpacing w:val="0"/>
        <w:jc w:val="both"/>
        <w:rPr>
          <w:rFonts w:ascii="Open Sans" w:hAnsi="Open Sans" w:cs="Open Sans"/>
          <w:b/>
          <w:color w:val="000000"/>
          <w:lang w:val="en-GB"/>
        </w:rPr>
      </w:pPr>
      <w:r w:rsidRPr="00BE30F1">
        <w:rPr>
          <w:rFonts w:ascii="Open Sans" w:hAnsi="Open Sans" w:cs="Open Sans"/>
          <w:b/>
          <w:color w:val="000000"/>
          <w:lang w:val="en-GB"/>
        </w:rPr>
        <w:t>T</w:t>
      </w:r>
      <w:r w:rsidR="00A27A77" w:rsidRPr="00BE30F1">
        <w:rPr>
          <w:rFonts w:ascii="Open Sans" w:hAnsi="Open Sans" w:cs="Open Sans"/>
          <w:b/>
          <w:color w:val="000000"/>
          <w:lang w:val="en-GB"/>
        </w:rPr>
        <w:t>he efficient future use of the modernized equipment and the future financing of its operation need to be sustained.</w:t>
      </w:r>
    </w:p>
    <w:p w14:paraId="20ED604C" w14:textId="653D635F" w:rsidR="00BA20E3" w:rsidRPr="00BE30F1" w:rsidRDefault="00BA20E3" w:rsidP="003104F3">
      <w:pPr>
        <w:pStyle w:val="ListParagraph"/>
        <w:numPr>
          <w:ilvl w:val="0"/>
          <w:numId w:val="7"/>
        </w:numPr>
        <w:autoSpaceDE w:val="0"/>
        <w:autoSpaceDN w:val="0"/>
        <w:adjustRightInd w:val="0"/>
        <w:spacing w:after="200"/>
        <w:jc w:val="both"/>
        <w:rPr>
          <w:rFonts w:ascii="Open Sans" w:hAnsi="Open Sans" w:cs="Open Sans"/>
          <w:b/>
          <w:color w:val="000000"/>
          <w:lang w:val="en-GB"/>
        </w:rPr>
      </w:pPr>
      <w:r w:rsidRPr="00BE30F1">
        <w:rPr>
          <w:rFonts w:ascii="Open Sans" w:hAnsi="Open Sans" w:cs="Open Sans"/>
          <w:b/>
          <w:lang w:val="en-GB"/>
        </w:rPr>
        <w:t>Investment in roads cannot be supported as standalone operations; such investments need to be ancillary to investments facilitating access to health-care services and shall contribute directly to reaching the selected thematic objective and investment priority under this specific objective.</w:t>
      </w:r>
      <w:r w:rsidR="006056DA" w:rsidRPr="00BE30F1">
        <w:rPr>
          <w:rFonts w:ascii="Open Sans" w:eastAsia="Calibri" w:hAnsi="Open Sans" w:cs="Open Sans"/>
          <w:b/>
          <w:lang w:val="en-GB"/>
        </w:rPr>
        <w:t xml:space="preserve"> This means that total cost of such investments in roads cannot exceed </w:t>
      </w:r>
      <w:r w:rsidR="00ED2009" w:rsidRPr="00BE30F1">
        <w:rPr>
          <w:rFonts w:ascii="Open Sans" w:eastAsia="Calibri" w:hAnsi="Open Sans" w:cs="Open Sans"/>
          <w:b/>
          <w:lang w:val="en-GB"/>
        </w:rPr>
        <w:t>30</w:t>
      </w:r>
      <w:r w:rsidR="006056DA" w:rsidRPr="00BE30F1">
        <w:rPr>
          <w:rFonts w:ascii="Open Sans" w:eastAsia="Calibri" w:hAnsi="Open Sans" w:cs="Open Sans"/>
          <w:b/>
          <w:lang w:val="en-GB"/>
        </w:rPr>
        <w:t>% of the total budget of an operation (project).</w:t>
      </w:r>
    </w:p>
    <w:p w14:paraId="45D0DE7B" w14:textId="66405B23" w:rsidR="00FA43C6" w:rsidRPr="00BE30F1" w:rsidRDefault="00FA43C6" w:rsidP="00FA43C6">
      <w:pPr>
        <w:jc w:val="both"/>
        <w:rPr>
          <w:rFonts w:ascii="Open Sans" w:hAnsi="Open Sans" w:cs="Open Sans"/>
          <w:b/>
          <w:lang w:val="en-GB"/>
        </w:rPr>
      </w:pPr>
      <w:r w:rsidRPr="00BE30F1">
        <w:rPr>
          <w:rFonts w:ascii="Open Sans" w:hAnsi="Open Sans" w:cs="Open Sans"/>
          <w:b/>
          <w:lang w:val="en-GB"/>
        </w:rPr>
        <w:t xml:space="preserve">NO SUPPORT will be provided under the present Call to projects envisaging exclusively </w:t>
      </w:r>
      <w:r w:rsidRPr="00BE30F1">
        <w:rPr>
          <w:rFonts w:ascii="Open Sans" w:hAnsi="Open Sans" w:cs="Open Sans"/>
          <w:b/>
          <w:i/>
          <w:lang w:val="en-GB"/>
        </w:rPr>
        <w:t>soft</w:t>
      </w:r>
      <w:r w:rsidRPr="00BE30F1">
        <w:rPr>
          <w:rFonts w:ascii="Open Sans" w:hAnsi="Open Sans" w:cs="Open Sans"/>
          <w:b/>
          <w:lang w:val="en-GB"/>
        </w:rPr>
        <w:t xml:space="preserve"> measures (i.e. promotional actions for health screening, exchange of know-how and capacity building activities, development of specialized services), without an investment component (endowment).</w:t>
      </w:r>
    </w:p>
    <w:p w14:paraId="489F183F" w14:textId="78956AFC" w:rsidR="00453C97" w:rsidRPr="00BE30F1" w:rsidRDefault="00453C97" w:rsidP="00F924D5">
      <w:pPr>
        <w:pStyle w:val="ListParagraph"/>
        <w:shd w:val="clear" w:color="auto" w:fill="AE58B0"/>
        <w:ind w:left="0"/>
        <w:jc w:val="both"/>
        <w:rPr>
          <w:rFonts w:ascii="Open Sans" w:hAnsi="Open Sans" w:cs="Open Sans"/>
          <w:b/>
          <w:lang w:val="en-GB"/>
        </w:rPr>
      </w:pPr>
      <w:r w:rsidRPr="00BE30F1">
        <w:rPr>
          <w:rFonts w:ascii="Open Sans" w:hAnsi="Open Sans" w:cs="Open Sans"/>
          <w:sz w:val="72"/>
          <w:szCs w:val="72"/>
          <w:lang w:val="en-GB"/>
        </w:rPr>
        <w:sym w:font="Wingdings" w:char="F04A"/>
      </w:r>
      <w:r w:rsidR="008A6A34" w:rsidRPr="00BE30F1">
        <w:rPr>
          <w:rFonts w:ascii="Open Sans" w:hAnsi="Open Sans" w:cs="Open Sans"/>
          <w:b/>
          <w:lang w:val="en-GB"/>
        </w:rPr>
        <w:t>L</w:t>
      </w:r>
      <w:r w:rsidRPr="00BE30F1">
        <w:rPr>
          <w:rFonts w:ascii="Open Sans" w:hAnsi="Open Sans" w:cs="Open Sans"/>
          <w:b/>
          <w:lang w:val="en-GB"/>
        </w:rPr>
        <w:t>ist of potential beneficiaries:</w:t>
      </w:r>
    </w:p>
    <w:p w14:paraId="6507F373" w14:textId="7F1A0FD2" w:rsidR="00DD5C01" w:rsidRPr="00BE30F1" w:rsidRDefault="00DD5C01" w:rsidP="003104F3">
      <w:pPr>
        <w:numPr>
          <w:ilvl w:val="0"/>
          <w:numId w:val="3"/>
        </w:numPr>
        <w:spacing w:after="60"/>
        <w:ind w:left="850" w:hanging="357"/>
        <w:jc w:val="both"/>
        <w:rPr>
          <w:rFonts w:ascii="Open Sans" w:hAnsi="Open Sans" w:cs="Open Sans"/>
          <w:lang w:val="en-GB"/>
        </w:rPr>
      </w:pPr>
      <w:r w:rsidRPr="00BE30F1">
        <w:rPr>
          <w:rFonts w:ascii="Open Sans" w:hAnsi="Open Sans" w:cs="Open Sans"/>
          <w:lang w:val="en-GB"/>
        </w:rPr>
        <w:t>Local</w:t>
      </w:r>
      <w:r w:rsidR="00A463E6">
        <w:rPr>
          <w:rFonts w:ascii="Open Sans" w:hAnsi="Open Sans" w:cs="Open Sans"/>
          <w:lang w:val="en-GB"/>
        </w:rPr>
        <w:t>,</w:t>
      </w:r>
      <w:r w:rsidRPr="00BE30F1">
        <w:rPr>
          <w:rFonts w:ascii="Open Sans" w:hAnsi="Open Sans" w:cs="Open Sans"/>
          <w:lang w:val="en-GB"/>
        </w:rPr>
        <w:t xml:space="preserve"> county</w:t>
      </w:r>
      <w:r w:rsidR="00A463E6">
        <w:rPr>
          <w:rFonts w:ascii="Open Sans" w:hAnsi="Open Sans" w:cs="Open Sans"/>
          <w:lang w:val="en-GB"/>
        </w:rPr>
        <w:t xml:space="preserve"> and</w:t>
      </w:r>
      <w:r w:rsidR="00DE01EC">
        <w:rPr>
          <w:rFonts w:ascii="Open Sans" w:hAnsi="Open Sans" w:cs="Open Sans"/>
          <w:lang w:val="en-GB"/>
        </w:rPr>
        <w:t xml:space="preserve"> central</w:t>
      </w:r>
      <w:r w:rsidRPr="00BE30F1">
        <w:rPr>
          <w:rFonts w:ascii="Open Sans" w:hAnsi="Open Sans" w:cs="Open Sans"/>
          <w:lang w:val="en-GB"/>
        </w:rPr>
        <w:t xml:space="preserve"> governments / administrations and their institutions</w:t>
      </w:r>
    </w:p>
    <w:p w14:paraId="7D137DE2" w14:textId="77777777" w:rsidR="00DD5C01" w:rsidRPr="00BE30F1" w:rsidRDefault="00DD5C01" w:rsidP="003104F3">
      <w:pPr>
        <w:numPr>
          <w:ilvl w:val="0"/>
          <w:numId w:val="3"/>
        </w:numPr>
        <w:spacing w:after="60"/>
        <w:ind w:left="850" w:hanging="357"/>
        <w:jc w:val="both"/>
        <w:rPr>
          <w:rFonts w:ascii="Open Sans" w:hAnsi="Open Sans" w:cs="Open Sans"/>
          <w:lang w:val="en-GB"/>
        </w:rPr>
      </w:pPr>
      <w:r w:rsidRPr="00BE30F1">
        <w:rPr>
          <w:rFonts w:ascii="Open Sans" w:hAnsi="Open Sans" w:cs="Open Sans"/>
          <w:lang w:val="en-GB"/>
        </w:rPr>
        <w:t>Public health care institutions – hospitals and clinics, social institutions</w:t>
      </w:r>
    </w:p>
    <w:p w14:paraId="6FD131A6" w14:textId="1736429B" w:rsidR="00DD5C01" w:rsidRPr="00BE30F1" w:rsidRDefault="008A76A1" w:rsidP="003104F3">
      <w:pPr>
        <w:numPr>
          <w:ilvl w:val="0"/>
          <w:numId w:val="3"/>
        </w:numPr>
        <w:spacing w:after="60"/>
        <w:ind w:left="850" w:hanging="357"/>
        <w:jc w:val="both"/>
        <w:rPr>
          <w:rFonts w:ascii="Open Sans" w:hAnsi="Open Sans" w:cs="Open Sans"/>
          <w:lang w:val="en-GB"/>
        </w:rPr>
      </w:pPr>
      <w:r w:rsidRPr="00BE30F1">
        <w:rPr>
          <w:rFonts w:ascii="Open Sans" w:hAnsi="Open Sans" w:cs="Open Sans"/>
          <w:lang w:val="en-GB"/>
        </w:rPr>
        <w:t>Public m</w:t>
      </w:r>
      <w:r w:rsidR="00DD5C01" w:rsidRPr="00BE30F1">
        <w:rPr>
          <w:rFonts w:ascii="Open Sans" w:hAnsi="Open Sans" w:cs="Open Sans"/>
          <w:lang w:val="en-GB"/>
        </w:rPr>
        <w:t>edical</w:t>
      </w:r>
      <w:r w:rsidRPr="00BE30F1">
        <w:rPr>
          <w:rFonts w:ascii="Open Sans" w:hAnsi="Open Sans" w:cs="Open Sans"/>
          <w:lang w:val="en-GB"/>
        </w:rPr>
        <w:t xml:space="preserve"> and IT</w:t>
      </w:r>
      <w:r w:rsidR="00DD5C01" w:rsidRPr="00BE30F1">
        <w:rPr>
          <w:rFonts w:ascii="Open Sans" w:hAnsi="Open Sans" w:cs="Open Sans"/>
          <w:lang w:val="en-GB"/>
        </w:rPr>
        <w:t xml:space="preserve"> higher education institutions, research institutes</w:t>
      </w:r>
    </w:p>
    <w:p w14:paraId="15ABB92E" w14:textId="25DDE31A" w:rsidR="00DD5C01" w:rsidRPr="00BE30F1" w:rsidRDefault="00D4177B" w:rsidP="003104F3">
      <w:pPr>
        <w:numPr>
          <w:ilvl w:val="0"/>
          <w:numId w:val="3"/>
        </w:numPr>
        <w:spacing w:after="60"/>
        <w:ind w:left="851" w:hanging="360"/>
        <w:jc w:val="both"/>
        <w:rPr>
          <w:rFonts w:ascii="Open Sans" w:hAnsi="Open Sans" w:cs="Open Sans"/>
          <w:lang w:val="en-GB"/>
        </w:rPr>
      </w:pPr>
      <w:r w:rsidRPr="00BE30F1">
        <w:rPr>
          <w:rFonts w:ascii="Open Sans" w:hAnsi="Open Sans" w:cs="Open Sans"/>
          <w:lang w:val="en-GB"/>
        </w:rPr>
        <w:t xml:space="preserve">Non-profit </w:t>
      </w:r>
      <w:r w:rsidR="005460A7" w:rsidRPr="00BE30F1">
        <w:rPr>
          <w:rFonts w:ascii="Open Sans" w:hAnsi="Open Sans" w:cs="Open Sans"/>
          <w:lang w:val="en-GB"/>
        </w:rPr>
        <w:t>NGOs</w:t>
      </w:r>
    </w:p>
    <w:p w14:paraId="36520A94" w14:textId="2C2FC656" w:rsidR="005A6B86" w:rsidRPr="00BE30F1" w:rsidRDefault="005A6B86" w:rsidP="00815F86">
      <w:pPr>
        <w:pStyle w:val="ListParagraph"/>
        <w:shd w:val="clear" w:color="auto" w:fill="A04DA3" w:themeFill="accent3"/>
        <w:ind w:left="0"/>
        <w:rPr>
          <w:rFonts w:ascii="Open Sans" w:hAnsi="Open Sans" w:cs="Open Sans"/>
          <w:b/>
          <w:lang w:val="en-GB"/>
        </w:rPr>
      </w:pPr>
      <w:r w:rsidRPr="00000488">
        <w:rPr>
          <w:rFonts w:ascii="Arial" w:hAnsi="Arial" w:cs="Arial"/>
          <w:b/>
          <w:sz w:val="72"/>
          <w:szCs w:val="72"/>
          <w:lang w:val="en-GB"/>
        </w:rPr>
        <w:t>ʘ</w:t>
      </w:r>
      <w:r w:rsidR="00815F86" w:rsidRPr="00BE30F1">
        <w:rPr>
          <w:rFonts w:ascii="Open Sans" w:hAnsi="Open Sans" w:cs="Open Sans"/>
          <w:b/>
          <w:sz w:val="72"/>
          <w:szCs w:val="72"/>
          <w:lang w:val="en-GB"/>
        </w:rPr>
        <w:t xml:space="preserve"> </w:t>
      </w:r>
      <w:r w:rsidRPr="00BE30F1">
        <w:rPr>
          <w:rFonts w:ascii="Open Sans" w:hAnsi="Open Sans" w:cs="Open Sans"/>
          <w:b/>
          <w:lang w:val="en-GB"/>
        </w:rPr>
        <w:t xml:space="preserve">Target groups: </w:t>
      </w:r>
    </w:p>
    <w:p w14:paraId="5FA93793" w14:textId="03E80E8E" w:rsidR="00E26023" w:rsidRPr="00BE30F1" w:rsidRDefault="00DD5C01" w:rsidP="00815F86">
      <w:pPr>
        <w:spacing w:before="120"/>
        <w:jc w:val="both"/>
        <w:rPr>
          <w:rFonts w:ascii="Open Sans" w:hAnsi="Open Sans" w:cs="Open Sans"/>
          <w:lang w:val="en-GB"/>
        </w:rPr>
      </w:pPr>
      <w:r w:rsidRPr="00BE30F1">
        <w:rPr>
          <w:rFonts w:ascii="Open Sans" w:hAnsi="Open Sans" w:cs="Open Sans"/>
          <w:lang w:val="en-GB"/>
        </w:rPr>
        <w:t>Population of the eligible area</w:t>
      </w:r>
      <w:r w:rsidR="00D86CCE" w:rsidRPr="00BE30F1">
        <w:rPr>
          <w:rFonts w:ascii="Open Sans" w:hAnsi="Open Sans" w:cs="Open Sans"/>
          <w:lang w:val="en-GB"/>
        </w:rPr>
        <w:t>.</w:t>
      </w:r>
    </w:p>
    <w:p w14:paraId="56D0B608" w14:textId="77777777" w:rsidR="00F924D5" w:rsidRPr="00BE30F1" w:rsidRDefault="00F924D5" w:rsidP="00815F86">
      <w:pPr>
        <w:spacing w:before="120"/>
        <w:jc w:val="both"/>
        <w:rPr>
          <w:rFonts w:ascii="Open Sans" w:hAnsi="Open Sans" w:cs="Open Sans"/>
          <w:lang w:val="en-GB"/>
        </w:rPr>
      </w:pPr>
    </w:p>
    <w:p w14:paraId="0B33A9A4" w14:textId="77777777" w:rsidR="005A6B86" w:rsidRPr="00BE30F1" w:rsidRDefault="005A6B86" w:rsidP="00F924D5">
      <w:pPr>
        <w:shd w:val="clear" w:color="auto" w:fill="AE58B0"/>
        <w:spacing w:after="200"/>
        <w:jc w:val="both"/>
        <w:rPr>
          <w:rFonts w:ascii="Open Sans" w:hAnsi="Open Sans" w:cs="Open Sans"/>
          <w:b/>
          <w:sz w:val="24"/>
          <w:szCs w:val="24"/>
          <w:lang w:val="en-GB"/>
        </w:rPr>
      </w:pPr>
      <w:r w:rsidRPr="00BE30F1">
        <w:rPr>
          <w:rFonts w:ascii="Open Sans" w:hAnsi="Open Sans" w:cs="Open Sans"/>
          <w:b/>
          <w:sz w:val="72"/>
          <w:szCs w:val="72"/>
          <w:lang w:val="en-GB"/>
        </w:rPr>
        <w:sym w:font="Wingdings" w:char="F03A"/>
      </w:r>
      <w:r w:rsidRPr="00BE30F1">
        <w:rPr>
          <w:rFonts w:ascii="Open Sans" w:hAnsi="Open Sans" w:cs="Open Sans"/>
          <w:b/>
          <w:sz w:val="24"/>
          <w:szCs w:val="24"/>
          <w:lang w:val="en-GB"/>
        </w:rPr>
        <w:t>Methodology for defining and calculating the OUTPUT indicators:</w:t>
      </w:r>
    </w:p>
    <w:p w14:paraId="2613D684" w14:textId="77777777" w:rsidR="00E26023" w:rsidRPr="00BE30F1" w:rsidRDefault="00E26023" w:rsidP="00453C97">
      <w:pPr>
        <w:spacing w:before="360" w:after="200"/>
        <w:jc w:val="both"/>
        <w:rPr>
          <w:rFonts w:ascii="Open Sans" w:hAnsi="Open Sans" w:cs="Open Sans"/>
          <w:b/>
          <w:lang w:val="en-GB"/>
        </w:rPr>
      </w:pPr>
      <w:r w:rsidRPr="00BE30F1">
        <w:rPr>
          <w:rFonts w:ascii="Open Sans" w:hAnsi="Open Sans" w:cs="Open Sans"/>
          <w:b/>
          <w:lang w:val="en-GB"/>
        </w:rPr>
        <w:t>Summary of key information</w:t>
      </w:r>
    </w:p>
    <w:p w14:paraId="46731583" w14:textId="32EBA4AA" w:rsidR="007161C3" w:rsidRPr="00BE30F1" w:rsidRDefault="007161C3" w:rsidP="007161C3">
      <w:pPr>
        <w:jc w:val="center"/>
        <w:rPr>
          <w:rFonts w:ascii="Open Sans" w:eastAsia="Calibri" w:hAnsi="Open Sans" w:cs="Open Sans"/>
          <w:b/>
          <w:lang w:val="en-GB"/>
        </w:rPr>
      </w:pPr>
      <w:r w:rsidRPr="00BE30F1">
        <w:rPr>
          <w:rFonts w:ascii="Open Sans" w:eastAsia="Calibri" w:hAnsi="Open Sans" w:cs="Open Sans"/>
          <w:b/>
          <w:lang w:val="en-GB"/>
        </w:rPr>
        <w:t xml:space="preserve">The indicative number of </w:t>
      </w:r>
      <w:r w:rsidR="00A25E92" w:rsidRPr="00BE30F1">
        <w:rPr>
          <w:rFonts w:ascii="Open Sans" w:eastAsia="Calibri" w:hAnsi="Open Sans" w:cs="Open Sans"/>
          <w:b/>
          <w:lang w:val="en-GB"/>
        </w:rPr>
        <w:t xml:space="preserve">flagship </w:t>
      </w:r>
      <w:r w:rsidRPr="00BE30F1">
        <w:rPr>
          <w:rFonts w:ascii="Open Sans" w:eastAsia="Calibri" w:hAnsi="Open Sans" w:cs="Open Sans"/>
          <w:b/>
          <w:lang w:val="en-GB"/>
        </w:rPr>
        <w:t>projects that may be supported under this Ip is 5!</w:t>
      </w:r>
    </w:p>
    <w:tbl>
      <w:tblPr>
        <w:tblStyle w:val="LightGrid-Accent1"/>
        <w:tblW w:w="0" w:type="auto"/>
        <w:jc w:val="center"/>
        <w:shd w:val="clear" w:color="auto" w:fill="ADAFC0" w:themeFill="text2" w:themeFillTint="66"/>
        <w:tblLayout w:type="fixed"/>
        <w:tblLook w:val="0000" w:firstRow="0" w:lastRow="0" w:firstColumn="0" w:lastColumn="0" w:noHBand="0" w:noVBand="0"/>
      </w:tblPr>
      <w:tblGrid>
        <w:gridCol w:w="4168"/>
        <w:gridCol w:w="5088"/>
      </w:tblGrid>
      <w:tr w:rsidR="00E26023" w:rsidRPr="00000488" w14:paraId="5BA1AB92" w14:textId="77777777" w:rsidTr="00717130">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16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62195EE4" w14:textId="77777777" w:rsidR="00E26023" w:rsidRPr="00BE30F1" w:rsidRDefault="00E26023" w:rsidP="0079079D">
            <w:pPr>
              <w:autoSpaceDE w:val="0"/>
              <w:autoSpaceDN w:val="0"/>
              <w:adjustRightInd w:val="0"/>
              <w:spacing w:after="120" w:line="276" w:lineRule="auto"/>
              <w:rPr>
                <w:rFonts w:ascii="Open Sans" w:hAnsi="Open Sans" w:cs="Open Sans"/>
                <w:color w:val="000000"/>
                <w:lang w:val="en-GB"/>
              </w:rPr>
            </w:pPr>
            <w:r w:rsidRPr="00BE30F1">
              <w:rPr>
                <w:rFonts w:ascii="Open Sans" w:hAnsi="Open Sans" w:cs="Open Sans"/>
                <w:iCs/>
                <w:color w:val="000000"/>
                <w:lang w:val="en-GB"/>
              </w:rPr>
              <w:t xml:space="preserve">ERDF funds allocated </w:t>
            </w:r>
          </w:p>
        </w:tc>
        <w:tc>
          <w:tcPr>
            <w:tcW w:w="508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025A41F9" w14:textId="045F4CA9" w:rsidR="00E26023" w:rsidRPr="00BE30F1" w:rsidRDefault="00EE0649" w:rsidP="001C5F34">
            <w:pPr>
              <w:pStyle w:val="Defaul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2"/>
                <w:szCs w:val="22"/>
                <w:lang w:val="en-GB"/>
              </w:rPr>
            </w:pPr>
            <w:r w:rsidRPr="00BE30F1">
              <w:rPr>
                <w:rFonts w:ascii="Open Sans" w:hAnsi="Open Sans" w:cs="Open Sans"/>
                <w:sz w:val="22"/>
                <w:szCs w:val="22"/>
                <w:lang w:val="en-GB"/>
              </w:rPr>
              <w:t xml:space="preserve">EUR </w:t>
            </w:r>
            <w:r w:rsidR="006B126A" w:rsidRPr="00BE30F1">
              <w:rPr>
                <w:rFonts w:ascii="Open Sans" w:hAnsi="Open Sans" w:cs="Open Sans"/>
                <w:sz w:val="22"/>
                <w:szCs w:val="22"/>
                <w:lang w:val="en-GB"/>
              </w:rPr>
              <w:t>48,479,323.00</w:t>
            </w:r>
          </w:p>
        </w:tc>
      </w:tr>
      <w:tr w:rsidR="00E26023" w:rsidRPr="00000488" w14:paraId="16D40D5C" w14:textId="77777777" w:rsidTr="00717130">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16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643FF022" w14:textId="77777777" w:rsidR="00E26023" w:rsidRPr="00BE30F1" w:rsidRDefault="00E26023" w:rsidP="0079079D">
            <w:pPr>
              <w:autoSpaceDE w:val="0"/>
              <w:autoSpaceDN w:val="0"/>
              <w:adjustRightInd w:val="0"/>
              <w:spacing w:after="120" w:line="276" w:lineRule="auto"/>
              <w:rPr>
                <w:rFonts w:ascii="Open Sans" w:hAnsi="Open Sans" w:cs="Open Sans"/>
                <w:color w:val="000000"/>
                <w:lang w:val="en-GB"/>
              </w:rPr>
            </w:pPr>
            <w:r w:rsidRPr="00BE30F1">
              <w:rPr>
                <w:rFonts w:ascii="Open Sans" w:hAnsi="Open Sans" w:cs="Open Sans"/>
                <w:iCs/>
                <w:color w:val="000000"/>
                <w:lang w:val="en-GB"/>
              </w:rPr>
              <w:t xml:space="preserve">Total available budget </w:t>
            </w:r>
          </w:p>
        </w:tc>
        <w:tc>
          <w:tcPr>
            <w:tcW w:w="508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03EC2F02" w14:textId="30CE0F47" w:rsidR="00E26023" w:rsidRPr="00BE30F1" w:rsidRDefault="00E26023" w:rsidP="006B126A">
            <w:pPr>
              <w:autoSpaceDE w:val="0"/>
              <w:autoSpaceDN w:val="0"/>
              <w:adjustRightInd w:val="0"/>
              <w:spacing w:after="120" w:line="276" w:lineRule="auto"/>
              <w:jc w:val="center"/>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GB"/>
              </w:rPr>
            </w:pPr>
            <w:r w:rsidRPr="00BE30F1">
              <w:rPr>
                <w:rFonts w:ascii="Open Sans" w:hAnsi="Open Sans" w:cs="Open Sans"/>
                <w:color w:val="000000"/>
                <w:lang w:val="en-GB"/>
              </w:rPr>
              <w:t xml:space="preserve">EUR </w:t>
            </w:r>
            <w:r w:rsidR="006B126A" w:rsidRPr="00BE30F1">
              <w:rPr>
                <w:rFonts w:ascii="Open Sans" w:hAnsi="Open Sans" w:cs="Open Sans"/>
                <w:lang w:val="en-GB"/>
              </w:rPr>
              <w:t xml:space="preserve">57,034,498.00 </w:t>
            </w:r>
          </w:p>
        </w:tc>
      </w:tr>
      <w:tr w:rsidR="00E26023" w:rsidRPr="00000488" w14:paraId="39EDCBCD" w14:textId="77777777" w:rsidTr="00717130">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16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60114DA6" w14:textId="77777777" w:rsidR="00E26023" w:rsidRPr="00BE30F1" w:rsidRDefault="00E26023" w:rsidP="0079079D">
            <w:pPr>
              <w:autoSpaceDE w:val="0"/>
              <w:autoSpaceDN w:val="0"/>
              <w:adjustRightInd w:val="0"/>
              <w:spacing w:after="120" w:line="276" w:lineRule="auto"/>
              <w:rPr>
                <w:rFonts w:ascii="Open Sans" w:hAnsi="Open Sans" w:cs="Open Sans"/>
                <w:color w:val="000000"/>
                <w:lang w:val="en-GB"/>
              </w:rPr>
            </w:pPr>
            <w:r w:rsidRPr="00BE30F1">
              <w:rPr>
                <w:rFonts w:ascii="Open Sans" w:hAnsi="Open Sans" w:cs="Open Sans"/>
                <w:bCs/>
                <w:color w:val="000000"/>
                <w:lang w:val="en-GB"/>
              </w:rPr>
              <w:t xml:space="preserve">Indicators </w:t>
            </w:r>
          </w:p>
        </w:tc>
        <w:tc>
          <w:tcPr>
            <w:tcW w:w="508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12DCC13C" w14:textId="239A5868" w:rsidR="00E26023" w:rsidRPr="00BE30F1" w:rsidRDefault="00E26023" w:rsidP="001C5F34">
            <w:pPr>
              <w:autoSpaceDE w:val="0"/>
              <w:autoSpaceDN w:val="0"/>
              <w:adjustRightInd w:val="0"/>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lang w:val="en-GB"/>
              </w:rPr>
            </w:pPr>
            <w:r w:rsidRPr="00BE30F1">
              <w:rPr>
                <w:rFonts w:ascii="Open Sans" w:hAnsi="Open Sans" w:cs="Open Sans"/>
                <w:bCs/>
                <w:color w:val="000000"/>
                <w:lang w:val="en-GB"/>
              </w:rPr>
              <w:t>Assumed proportion of allocation</w:t>
            </w:r>
          </w:p>
        </w:tc>
      </w:tr>
      <w:tr w:rsidR="00A5087E" w:rsidRPr="00000488" w14:paraId="5446EA7F" w14:textId="77777777" w:rsidTr="00717130">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16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775771AE" w14:textId="14BC71DE" w:rsidR="00A5087E" w:rsidRPr="00BE30F1" w:rsidRDefault="00A5087E" w:rsidP="0079079D">
            <w:pPr>
              <w:autoSpaceDE w:val="0"/>
              <w:autoSpaceDN w:val="0"/>
              <w:adjustRightInd w:val="0"/>
              <w:spacing w:after="120" w:line="276" w:lineRule="auto"/>
              <w:rPr>
                <w:rFonts w:ascii="Open Sans" w:hAnsi="Open Sans" w:cs="Open Sans"/>
                <w:lang w:val="en-GB"/>
              </w:rPr>
            </w:pPr>
            <w:r w:rsidRPr="00BE30F1">
              <w:rPr>
                <w:rFonts w:ascii="Open Sans" w:hAnsi="Open Sans" w:cs="Open Sans"/>
                <w:lang w:val="en-GB"/>
              </w:rPr>
              <w:t>9/a1</w:t>
            </w:r>
          </w:p>
        </w:tc>
        <w:tc>
          <w:tcPr>
            <w:tcW w:w="508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70B11386" w14:textId="6BF898A4" w:rsidR="00A5087E" w:rsidRPr="00BE30F1" w:rsidRDefault="00A5087E" w:rsidP="00A5087E">
            <w:pPr>
              <w:pStyle w:val="Default"/>
              <w:jc w:val="center"/>
              <w:cnfStyle w:val="000000010000" w:firstRow="0" w:lastRow="0" w:firstColumn="0" w:lastColumn="0" w:oddVBand="0" w:evenVBand="0" w:oddHBand="0" w:evenHBand="1" w:firstRowFirstColumn="0" w:firstRowLastColumn="0" w:lastRowFirstColumn="0" w:lastRowLastColumn="0"/>
              <w:rPr>
                <w:rFonts w:ascii="Open Sans" w:hAnsi="Open Sans" w:cs="Open Sans"/>
                <w:shd w:val="clear" w:color="auto" w:fill="FF0000"/>
                <w:lang w:val="en-GB"/>
              </w:rPr>
            </w:pPr>
            <w:r w:rsidRPr="00BE30F1">
              <w:rPr>
                <w:rFonts w:ascii="Open Sans" w:hAnsi="Open Sans" w:cs="Open Sans"/>
                <w:sz w:val="22"/>
                <w:szCs w:val="22"/>
                <w:lang w:val="en-GB"/>
              </w:rPr>
              <w:t xml:space="preserve">100% of total allocation </w:t>
            </w:r>
          </w:p>
        </w:tc>
      </w:tr>
      <w:tr w:rsidR="00EE0649" w:rsidRPr="00000488" w14:paraId="1FD49C47" w14:textId="77777777" w:rsidTr="00717130">
        <w:trPr>
          <w:cnfStyle w:val="000000100000" w:firstRow="0" w:lastRow="0" w:firstColumn="0" w:lastColumn="0" w:oddVBand="0" w:evenVBand="0" w:oddHBand="1" w:evenHBand="0"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16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72B0495E" w14:textId="1C6902CE" w:rsidR="00EE0649" w:rsidRPr="00BE30F1" w:rsidRDefault="00A5087E" w:rsidP="0079079D">
            <w:pPr>
              <w:autoSpaceDE w:val="0"/>
              <w:autoSpaceDN w:val="0"/>
              <w:adjustRightInd w:val="0"/>
              <w:spacing w:after="120" w:line="276" w:lineRule="auto"/>
              <w:rPr>
                <w:rFonts w:ascii="Open Sans" w:hAnsi="Open Sans" w:cs="Open Sans"/>
                <w:color w:val="000000"/>
                <w:lang w:val="en-GB"/>
              </w:rPr>
            </w:pPr>
            <w:r w:rsidRPr="00BE30F1">
              <w:rPr>
                <w:rFonts w:ascii="Open Sans" w:hAnsi="Open Sans" w:cs="Open Sans"/>
                <w:color w:val="000000"/>
                <w:lang w:val="en-GB"/>
              </w:rPr>
              <w:t>9/a2</w:t>
            </w:r>
          </w:p>
        </w:tc>
        <w:tc>
          <w:tcPr>
            <w:tcW w:w="5088" w:type="dxa"/>
            <w:tcBorders>
              <w:top w:val="single" w:sz="4" w:space="0" w:color="auto"/>
              <w:left w:val="single" w:sz="4" w:space="0" w:color="auto"/>
              <w:bottom w:val="single" w:sz="4" w:space="0" w:color="auto"/>
              <w:right w:val="single" w:sz="4" w:space="0" w:color="auto"/>
            </w:tcBorders>
            <w:shd w:val="clear" w:color="auto" w:fill="C990CB" w:themeFill="accent3" w:themeFillTint="99"/>
          </w:tcPr>
          <w:p w14:paraId="6FFB8971" w14:textId="3A32FBB1" w:rsidR="00EE0649" w:rsidRPr="00BE30F1" w:rsidRDefault="00A5087E" w:rsidP="00A5087E">
            <w:pPr>
              <w:pStyle w:val="Defaul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BE30F1">
              <w:rPr>
                <w:rFonts w:ascii="Open Sans" w:hAnsi="Open Sans" w:cs="Open Sans"/>
                <w:sz w:val="22"/>
                <w:szCs w:val="22"/>
                <w:lang w:val="en-GB"/>
              </w:rPr>
              <w:t xml:space="preserve">75% of total allocation </w:t>
            </w:r>
          </w:p>
        </w:tc>
      </w:tr>
      <w:tr w:rsidR="00E100EC" w:rsidRPr="00000488" w14:paraId="102578CB" w14:textId="77777777" w:rsidTr="00453C97">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168" w:type="dxa"/>
            <w:tcBorders>
              <w:top w:val="single" w:sz="4" w:space="0" w:color="auto"/>
              <w:left w:val="nil"/>
              <w:bottom w:val="nil"/>
              <w:right w:val="nil"/>
            </w:tcBorders>
            <w:shd w:val="clear" w:color="auto" w:fill="DBB5DC" w:themeFill="accent3" w:themeFillTint="66"/>
          </w:tcPr>
          <w:p w14:paraId="5F3EC965" w14:textId="77777777" w:rsidR="00307D78" w:rsidRPr="00BE30F1" w:rsidRDefault="00307D78" w:rsidP="0079079D">
            <w:pPr>
              <w:autoSpaceDE w:val="0"/>
              <w:autoSpaceDN w:val="0"/>
              <w:adjustRightInd w:val="0"/>
              <w:spacing w:after="120" w:line="276" w:lineRule="auto"/>
              <w:rPr>
                <w:rFonts w:ascii="Open Sans" w:hAnsi="Open Sans" w:cs="Open Sans"/>
                <w:color w:val="000000"/>
                <w:lang w:val="en-GB"/>
              </w:rPr>
            </w:pPr>
          </w:p>
          <w:p w14:paraId="353E7692" w14:textId="48E8AD74" w:rsidR="00E100EC" w:rsidRPr="00BE30F1" w:rsidRDefault="005A6B86" w:rsidP="0079079D">
            <w:pPr>
              <w:autoSpaceDE w:val="0"/>
              <w:autoSpaceDN w:val="0"/>
              <w:adjustRightInd w:val="0"/>
              <w:spacing w:after="120" w:line="276" w:lineRule="auto"/>
              <w:rPr>
                <w:rFonts w:ascii="Open Sans" w:hAnsi="Open Sans" w:cs="Open Sans"/>
                <w:color w:val="000000"/>
                <w:lang w:val="en-GB"/>
              </w:rPr>
            </w:pPr>
            <w:r w:rsidRPr="00BE30F1">
              <w:rPr>
                <w:rFonts w:ascii="Open Sans" w:hAnsi="Open Sans" w:cs="Open Sans"/>
                <w:color w:val="000000"/>
                <w:lang w:val="en-GB"/>
              </w:rPr>
              <w:t>Categories of intervention:</w:t>
            </w:r>
          </w:p>
        </w:tc>
        <w:tc>
          <w:tcPr>
            <w:tcW w:w="5088" w:type="dxa"/>
            <w:tcBorders>
              <w:top w:val="single" w:sz="4" w:space="0" w:color="auto"/>
              <w:left w:val="nil"/>
              <w:bottom w:val="nil"/>
              <w:right w:val="nil"/>
            </w:tcBorders>
            <w:shd w:val="clear" w:color="auto" w:fill="DBB5DC" w:themeFill="accent3" w:themeFillTint="66"/>
          </w:tcPr>
          <w:p w14:paraId="38578210" w14:textId="77777777" w:rsidR="00E100EC" w:rsidRPr="00BE30F1" w:rsidRDefault="00E100EC" w:rsidP="001C5F34">
            <w:pPr>
              <w:autoSpaceDE w:val="0"/>
              <w:autoSpaceDN w:val="0"/>
              <w:adjustRightInd w:val="0"/>
              <w:spacing w:after="120" w:line="276" w:lineRule="auto"/>
              <w:jc w:val="center"/>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sz w:val="24"/>
                <w:szCs w:val="24"/>
                <w:lang w:val="en-GB"/>
              </w:rPr>
            </w:pPr>
          </w:p>
        </w:tc>
      </w:tr>
    </w:tbl>
    <w:tbl>
      <w:tblPr>
        <w:tblStyle w:val="LightList-Accent1"/>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D2D5" w:themeFill="accent2" w:themeFillTint="66"/>
        <w:tblLook w:val="04A0" w:firstRow="1" w:lastRow="0" w:firstColumn="1" w:lastColumn="0" w:noHBand="0" w:noVBand="1"/>
      </w:tblPr>
      <w:tblGrid>
        <w:gridCol w:w="6766"/>
        <w:gridCol w:w="2552"/>
      </w:tblGrid>
      <w:tr w:rsidR="001C5F34" w:rsidRPr="00000488" w14:paraId="46326528" w14:textId="77777777" w:rsidTr="00717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6" w:type="dxa"/>
            <w:shd w:val="clear" w:color="auto" w:fill="C990CB" w:themeFill="accent3" w:themeFillTint="99"/>
          </w:tcPr>
          <w:p w14:paraId="537EDB51" w14:textId="4664F0EE" w:rsidR="00E26023" w:rsidRPr="00BE30F1" w:rsidRDefault="00E26023" w:rsidP="001C5F34">
            <w:pPr>
              <w:spacing w:after="120" w:line="276" w:lineRule="auto"/>
              <w:jc w:val="center"/>
              <w:rPr>
                <w:rFonts w:ascii="Open Sans" w:hAnsi="Open Sans" w:cs="Open Sans"/>
                <w:color w:val="000000" w:themeColor="text1"/>
                <w:lang w:val="en-GB"/>
              </w:rPr>
            </w:pPr>
            <w:r w:rsidRPr="00BE30F1">
              <w:rPr>
                <w:rFonts w:ascii="Open Sans" w:hAnsi="Open Sans" w:cs="Open Sans"/>
                <w:color w:val="000000" w:themeColor="text1"/>
                <w:lang w:val="en-GB"/>
              </w:rPr>
              <w:t>Code</w:t>
            </w:r>
          </w:p>
        </w:tc>
        <w:tc>
          <w:tcPr>
            <w:tcW w:w="2552" w:type="dxa"/>
            <w:shd w:val="clear" w:color="auto" w:fill="C990CB" w:themeFill="accent3" w:themeFillTint="99"/>
          </w:tcPr>
          <w:p w14:paraId="44B09AE0" w14:textId="77777777" w:rsidR="00E26023" w:rsidRPr="00BE30F1" w:rsidRDefault="00E26023" w:rsidP="001C5F34">
            <w:pPr>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BE30F1">
              <w:rPr>
                <w:rFonts w:ascii="Open Sans" w:hAnsi="Open Sans" w:cs="Open Sans"/>
                <w:color w:val="000000" w:themeColor="text1"/>
                <w:lang w:val="en-GB"/>
              </w:rPr>
              <w:t>Amount (€)</w:t>
            </w:r>
          </w:p>
        </w:tc>
      </w:tr>
      <w:tr w:rsidR="00B53DD0" w:rsidRPr="00000488" w14:paraId="53EA3B2B" w14:textId="77777777" w:rsidTr="00717130">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6766" w:type="dxa"/>
            <w:tcBorders>
              <w:top w:val="none" w:sz="0" w:space="0" w:color="auto"/>
              <w:left w:val="none" w:sz="0" w:space="0" w:color="auto"/>
              <w:bottom w:val="none" w:sz="0" w:space="0" w:color="auto"/>
            </w:tcBorders>
            <w:shd w:val="clear" w:color="auto" w:fill="DBB5DC" w:themeFill="accent3" w:themeFillTint="66"/>
            <w:vAlign w:val="center"/>
          </w:tcPr>
          <w:p w14:paraId="165F8AF2" w14:textId="4A5C81A7" w:rsidR="00B53DD0" w:rsidRPr="00BE30F1" w:rsidRDefault="00B53DD0" w:rsidP="0079079D">
            <w:pPr>
              <w:spacing w:after="120" w:line="276" w:lineRule="auto"/>
              <w:jc w:val="both"/>
              <w:rPr>
                <w:rFonts w:ascii="Open Sans" w:hAnsi="Open Sans" w:cs="Open Sans"/>
                <w:lang w:val="en-GB"/>
              </w:rPr>
            </w:pPr>
            <w:r w:rsidRPr="00BE30F1">
              <w:rPr>
                <w:rFonts w:ascii="Open Sans" w:hAnsi="Open Sans" w:cs="Open Sans"/>
                <w:lang w:val="en-GB"/>
              </w:rPr>
              <w:t>053. Health infrastructure</w:t>
            </w:r>
          </w:p>
        </w:tc>
        <w:tc>
          <w:tcPr>
            <w:tcW w:w="2552" w:type="dxa"/>
            <w:tcBorders>
              <w:top w:val="none" w:sz="0" w:space="0" w:color="auto"/>
              <w:bottom w:val="none" w:sz="0" w:space="0" w:color="auto"/>
              <w:right w:val="none" w:sz="0" w:space="0" w:color="auto"/>
            </w:tcBorders>
            <w:shd w:val="clear" w:color="auto" w:fill="DBB5DC" w:themeFill="accent3" w:themeFillTint="66"/>
          </w:tcPr>
          <w:p w14:paraId="6A623077" w14:textId="170AE87D" w:rsidR="00B53DD0" w:rsidRPr="00BE30F1" w:rsidRDefault="00B53DD0" w:rsidP="006056DA">
            <w:pPr>
              <w:spacing w:after="120" w:line="276" w:lineRule="auto"/>
              <w:ind w:left="176" w:right="141"/>
              <w:jc w:val="right"/>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BE30F1">
              <w:rPr>
                <w:rFonts w:ascii="Open Sans" w:hAnsi="Open Sans" w:cs="Open Sans"/>
                <w:b/>
                <w:lang w:val="en-GB"/>
              </w:rPr>
              <w:t>41,207,425.00</w:t>
            </w:r>
          </w:p>
        </w:tc>
      </w:tr>
      <w:tr w:rsidR="00B53DD0" w:rsidRPr="00000488" w14:paraId="2AA562FE" w14:textId="77777777" w:rsidTr="00717130">
        <w:tc>
          <w:tcPr>
            <w:cnfStyle w:val="001000000000" w:firstRow="0" w:lastRow="0" w:firstColumn="1" w:lastColumn="0" w:oddVBand="0" w:evenVBand="0" w:oddHBand="0" w:evenHBand="0" w:firstRowFirstColumn="0" w:firstRowLastColumn="0" w:lastRowFirstColumn="0" w:lastRowLastColumn="0"/>
            <w:tcW w:w="6766" w:type="dxa"/>
            <w:shd w:val="clear" w:color="auto" w:fill="DBB5DC" w:themeFill="accent3" w:themeFillTint="66"/>
            <w:vAlign w:val="center"/>
          </w:tcPr>
          <w:p w14:paraId="5BECB6B6" w14:textId="45FD3F60" w:rsidR="00B53DD0" w:rsidRPr="00BE30F1" w:rsidRDefault="00B53DD0" w:rsidP="0079079D">
            <w:pPr>
              <w:spacing w:after="120" w:line="276" w:lineRule="auto"/>
              <w:jc w:val="both"/>
              <w:rPr>
                <w:rFonts w:ascii="Open Sans" w:hAnsi="Open Sans" w:cs="Open Sans"/>
                <w:lang w:val="en-GB"/>
              </w:rPr>
            </w:pPr>
            <w:r w:rsidRPr="00BE30F1">
              <w:rPr>
                <w:rFonts w:ascii="Open Sans" w:hAnsi="Open Sans" w:cs="Open Sans"/>
                <w:lang w:val="en-GB"/>
              </w:rPr>
              <w:t>112. Enhancing access to affordable, sustainable and high-quality services, including health care and social services of general interest</w:t>
            </w:r>
          </w:p>
        </w:tc>
        <w:tc>
          <w:tcPr>
            <w:tcW w:w="2552" w:type="dxa"/>
            <w:shd w:val="clear" w:color="auto" w:fill="DBB5DC" w:themeFill="accent3" w:themeFillTint="66"/>
          </w:tcPr>
          <w:p w14:paraId="03164944" w14:textId="77777777" w:rsidR="00B53DD0" w:rsidRPr="00BE30F1" w:rsidRDefault="00B53DD0" w:rsidP="006056DA">
            <w:pPr>
              <w:spacing w:after="120" w:line="276" w:lineRule="auto"/>
              <w:ind w:left="176" w:right="141"/>
              <w:jc w:val="right"/>
              <w:cnfStyle w:val="000000000000" w:firstRow="0" w:lastRow="0" w:firstColumn="0" w:lastColumn="0" w:oddVBand="0" w:evenVBand="0" w:oddHBand="0" w:evenHBand="0" w:firstRowFirstColumn="0" w:firstRowLastColumn="0" w:lastRowFirstColumn="0" w:lastRowLastColumn="0"/>
              <w:rPr>
                <w:rFonts w:ascii="Open Sans" w:hAnsi="Open Sans" w:cs="Open Sans"/>
                <w:b/>
                <w:lang w:val="en-GB"/>
              </w:rPr>
            </w:pPr>
          </w:p>
          <w:p w14:paraId="0905588C" w14:textId="3DA2C8CF" w:rsidR="00B53DD0" w:rsidRPr="00BE30F1" w:rsidRDefault="00B53DD0" w:rsidP="006056DA">
            <w:pPr>
              <w:spacing w:after="120" w:line="276" w:lineRule="auto"/>
              <w:ind w:left="176" w:right="141"/>
              <w:jc w:val="right"/>
              <w:cnfStyle w:val="000000000000" w:firstRow="0" w:lastRow="0" w:firstColumn="0" w:lastColumn="0" w:oddVBand="0" w:evenVBand="0" w:oddHBand="0" w:evenHBand="0" w:firstRowFirstColumn="0" w:firstRowLastColumn="0" w:lastRowFirstColumn="0" w:lastRowLastColumn="0"/>
              <w:rPr>
                <w:rFonts w:ascii="Open Sans" w:hAnsi="Open Sans" w:cs="Open Sans"/>
                <w:b/>
                <w:lang w:val="en-GB"/>
              </w:rPr>
            </w:pPr>
            <w:r w:rsidRPr="00BE30F1">
              <w:rPr>
                <w:rFonts w:ascii="Open Sans" w:hAnsi="Open Sans" w:cs="Open Sans"/>
                <w:b/>
                <w:lang w:val="en-GB"/>
              </w:rPr>
              <w:t>7,271,898.00</w:t>
            </w:r>
          </w:p>
          <w:p w14:paraId="232A5902" w14:textId="1F751767" w:rsidR="00B53DD0" w:rsidRPr="00BE30F1" w:rsidRDefault="00B53DD0" w:rsidP="006056DA">
            <w:pPr>
              <w:spacing w:after="120" w:line="276" w:lineRule="auto"/>
              <w:ind w:left="176" w:right="141"/>
              <w:jc w:val="right"/>
              <w:cnfStyle w:val="000000000000" w:firstRow="0" w:lastRow="0" w:firstColumn="0" w:lastColumn="0" w:oddVBand="0" w:evenVBand="0" w:oddHBand="0" w:evenHBand="0" w:firstRowFirstColumn="0" w:firstRowLastColumn="0" w:lastRowFirstColumn="0" w:lastRowLastColumn="0"/>
              <w:rPr>
                <w:rFonts w:ascii="Open Sans" w:hAnsi="Open Sans" w:cs="Open Sans"/>
                <w:b/>
                <w:lang w:val="en-GB"/>
              </w:rPr>
            </w:pPr>
          </w:p>
        </w:tc>
      </w:tr>
    </w:tbl>
    <w:p w14:paraId="7F508F97" w14:textId="77777777" w:rsidR="00952F1F" w:rsidRPr="00BE30F1" w:rsidRDefault="00952F1F" w:rsidP="007F43EC">
      <w:pPr>
        <w:jc w:val="both"/>
        <w:rPr>
          <w:rFonts w:ascii="Open Sans" w:hAnsi="Open Sans" w:cs="Open Sans"/>
          <w:lang w:val="en-GB"/>
        </w:rPr>
      </w:pPr>
    </w:p>
    <w:p w14:paraId="7A25EF60" w14:textId="77777777" w:rsidR="00B87FC2" w:rsidRDefault="00B87FC2" w:rsidP="006056DA">
      <w:pPr>
        <w:spacing w:after="200"/>
        <w:jc w:val="both"/>
        <w:rPr>
          <w:rFonts w:ascii="Open Sans" w:hAnsi="Open Sans" w:cs="Open Sans"/>
          <w:lang w:val="en-GB"/>
        </w:rPr>
      </w:pPr>
    </w:p>
    <w:p w14:paraId="2301D664" w14:textId="4D9E4337" w:rsidR="007F43EC" w:rsidRPr="00BE30F1" w:rsidRDefault="00F82B5E" w:rsidP="006056DA">
      <w:pPr>
        <w:spacing w:after="200"/>
        <w:jc w:val="both"/>
        <w:rPr>
          <w:rFonts w:ascii="Open Sans" w:hAnsi="Open Sans" w:cs="Open Sans"/>
          <w:lang w:val="en-GB"/>
        </w:rPr>
      </w:pPr>
      <w:r w:rsidRPr="00BE30F1">
        <w:rPr>
          <w:rFonts w:ascii="Open Sans" w:hAnsi="Open Sans" w:cs="Open Sans"/>
          <w:lang w:val="en-GB"/>
        </w:rPr>
        <w:t xml:space="preserve">For measuring the outputs under this Ip, </w:t>
      </w:r>
      <w:r w:rsidR="00E95A7D" w:rsidRPr="00BE30F1">
        <w:rPr>
          <w:rFonts w:ascii="Open Sans" w:hAnsi="Open Sans" w:cs="Open Sans"/>
          <w:lang w:val="en-GB"/>
        </w:rPr>
        <w:t>2</w:t>
      </w:r>
      <w:r w:rsidRPr="00BE30F1">
        <w:rPr>
          <w:rFonts w:ascii="Open Sans" w:hAnsi="Open Sans" w:cs="Open Sans"/>
          <w:lang w:val="en-GB"/>
        </w:rPr>
        <w:t xml:space="preserve"> output indicator</w:t>
      </w:r>
      <w:r w:rsidR="00E95A7D" w:rsidRPr="00BE30F1">
        <w:rPr>
          <w:rFonts w:ascii="Open Sans" w:hAnsi="Open Sans" w:cs="Open Sans"/>
          <w:lang w:val="en-GB"/>
        </w:rPr>
        <w:t>s</w:t>
      </w:r>
      <w:r w:rsidRPr="00BE30F1">
        <w:rPr>
          <w:rFonts w:ascii="Open Sans" w:hAnsi="Open Sans" w:cs="Open Sans"/>
          <w:lang w:val="en-GB"/>
        </w:rPr>
        <w:t xml:space="preserve"> has been identified</w:t>
      </w:r>
      <w:r w:rsidR="00E95A7D" w:rsidRPr="00BE30F1">
        <w:rPr>
          <w:rFonts w:ascii="Open Sans" w:hAnsi="Open Sans" w:cs="Open Sans"/>
          <w:lang w:val="en-GB"/>
        </w:rPr>
        <w:t>:</w:t>
      </w:r>
    </w:p>
    <w:tbl>
      <w:tblPr>
        <w:tblStyle w:val="LightList-Accent1"/>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D2D5" w:themeFill="accent2" w:themeFillTint="66"/>
        <w:tblLook w:val="04A0" w:firstRow="1" w:lastRow="0" w:firstColumn="1" w:lastColumn="0" w:noHBand="0" w:noVBand="1"/>
      </w:tblPr>
      <w:tblGrid>
        <w:gridCol w:w="5490"/>
        <w:gridCol w:w="2127"/>
        <w:gridCol w:w="1701"/>
      </w:tblGrid>
      <w:tr w:rsidR="001C5F34" w:rsidRPr="00000488" w14:paraId="0F0ADF8C" w14:textId="77777777" w:rsidTr="00717130">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490" w:type="dxa"/>
            <w:shd w:val="clear" w:color="auto" w:fill="C990CB" w:themeFill="accent3" w:themeFillTint="99"/>
          </w:tcPr>
          <w:p w14:paraId="0EC3B5C2" w14:textId="77777777" w:rsidR="00E067B1" w:rsidRPr="00BE30F1" w:rsidRDefault="00E067B1" w:rsidP="00C46205">
            <w:pPr>
              <w:spacing w:after="120" w:line="276" w:lineRule="auto"/>
              <w:jc w:val="both"/>
              <w:rPr>
                <w:rFonts w:ascii="Open Sans" w:hAnsi="Open Sans" w:cs="Open Sans"/>
                <w:color w:val="000000" w:themeColor="text1"/>
                <w:lang w:val="en-GB"/>
              </w:rPr>
            </w:pPr>
            <w:r w:rsidRPr="00BE30F1">
              <w:rPr>
                <w:rFonts w:ascii="Open Sans" w:hAnsi="Open Sans" w:cs="Open Sans"/>
                <w:color w:val="000000" w:themeColor="text1"/>
                <w:lang w:val="en-GB"/>
              </w:rPr>
              <w:t>ID Indicator</w:t>
            </w:r>
          </w:p>
        </w:tc>
        <w:tc>
          <w:tcPr>
            <w:tcW w:w="2127" w:type="dxa"/>
            <w:shd w:val="clear" w:color="auto" w:fill="C990CB" w:themeFill="accent3" w:themeFillTint="99"/>
          </w:tcPr>
          <w:p w14:paraId="05207B91" w14:textId="77777777" w:rsidR="00E067B1" w:rsidRPr="00BE30F1" w:rsidRDefault="00E067B1" w:rsidP="00C46205">
            <w:pPr>
              <w:spacing w:after="12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BE30F1">
              <w:rPr>
                <w:rFonts w:ascii="Open Sans" w:hAnsi="Open Sans" w:cs="Open Sans"/>
                <w:color w:val="000000" w:themeColor="text1"/>
                <w:lang w:val="en-GB"/>
              </w:rPr>
              <w:t>Measurement unit</w:t>
            </w:r>
          </w:p>
        </w:tc>
        <w:tc>
          <w:tcPr>
            <w:tcW w:w="1701" w:type="dxa"/>
            <w:shd w:val="clear" w:color="auto" w:fill="C990CB" w:themeFill="accent3" w:themeFillTint="99"/>
          </w:tcPr>
          <w:p w14:paraId="5A3DC712" w14:textId="188A7DFE" w:rsidR="00E067B1" w:rsidRPr="00BE30F1" w:rsidRDefault="007F43EC" w:rsidP="00C46205">
            <w:pPr>
              <w:spacing w:after="12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BE30F1">
              <w:rPr>
                <w:rFonts w:ascii="Open Sans" w:hAnsi="Open Sans" w:cs="Open Sans"/>
                <w:color w:val="000000" w:themeColor="text1"/>
                <w:lang w:val="en-GB"/>
              </w:rPr>
              <w:t>Target value (2023)</w:t>
            </w:r>
          </w:p>
        </w:tc>
      </w:tr>
      <w:tr w:rsidR="00E067B1" w:rsidRPr="00000488" w14:paraId="1909129C" w14:textId="77777777" w:rsidTr="007171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90" w:type="dxa"/>
            <w:tcBorders>
              <w:top w:val="none" w:sz="0" w:space="0" w:color="auto"/>
              <w:left w:val="none" w:sz="0" w:space="0" w:color="auto"/>
              <w:bottom w:val="none" w:sz="0" w:space="0" w:color="auto"/>
            </w:tcBorders>
            <w:shd w:val="clear" w:color="auto" w:fill="DBB5DC" w:themeFill="accent3" w:themeFillTint="66"/>
          </w:tcPr>
          <w:p w14:paraId="2F2EC7D1" w14:textId="5E282FD5" w:rsidR="00E067B1" w:rsidRPr="00BE30F1" w:rsidRDefault="00E95A7D" w:rsidP="00C46205">
            <w:pPr>
              <w:spacing w:after="120" w:line="276" w:lineRule="auto"/>
              <w:jc w:val="both"/>
              <w:rPr>
                <w:rFonts w:ascii="Open Sans" w:hAnsi="Open Sans" w:cs="Open Sans"/>
                <w:b w:val="0"/>
                <w:lang w:val="en-GB"/>
              </w:rPr>
            </w:pPr>
            <w:r w:rsidRPr="00BE30F1">
              <w:rPr>
                <w:rFonts w:ascii="Open Sans" w:hAnsi="Open Sans" w:cs="Open Sans"/>
                <w:lang w:val="en-GB"/>
              </w:rPr>
              <w:t>9/a1</w:t>
            </w:r>
            <w:r w:rsidR="001C4125" w:rsidRPr="00BE30F1">
              <w:rPr>
                <w:rFonts w:ascii="Open Sans" w:hAnsi="Open Sans" w:cs="Open Sans"/>
                <w:lang w:val="en-GB"/>
              </w:rPr>
              <w:t xml:space="preserve"> </w:t>
            </w:r>
            <w:r w:rsidRPr="00BE30F1">
              <w:rPr>
                <w:rFonts w:ascii="Open Sans" w:hAnsi="Open Sans" w:cs="Open Sans"/>
                <w:lang w:val="en-GB"/>
              </w:rPr>
              <w:t>Population having access to improved health services</w:t>
            </w:r>
          </w:p>
        </w:tc>
        <w:tc>
          <w:tcPr>
            <w:tcW w:w="2127" w:type="dxa"/>
            <w:tcBorders>
              <w:top w:val="none" w:sz="0" w:space="0" w:color="auto"/>
              <w:bottom w:val="none" w:sz="0" w:space="0" w:color="auto"/>
            </w:tcBorders>
            <w:shd w:val="clear" w:color="auto" w:fill="DBB5DC" w:themeFill="accent3" w:themeFillTint="66"/>
          </w:tcPr>
          <w:p w14:paraId="30B45B1E" w14:textId="774E4428" w:rsidR="00E067B1" w:rsidRPr="00BE30F1" w:rsidRDefault="00E95A7D" w:rsidP="00E95A7D">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BE30F1">
              <w:rPr>
                <w:rFonts w:ascii="Open Sans" w:hAnsi="Open Sans" w:cs="Open Sans"/>
                <w:lang w:val="en-GB"/>
              </w:rPr>
              <w:t>Number of people</w:t>
            </w:r>
          </w:p>
        </w:tc>
        <w:tc>
          <w:tcPr>
            <w:tcW w:w="1701" w:type="dxa"/>
            <w:tcBorders>
              <w:top w:val="none" w:sz="0" w:space="0" w:color="auto"/>
              <w:bottom w:val="none" w:sz="0" w:space="0" w:color="auto"/>
              <w:right w:val="none" w:sz="0" w:space="0" w:color="auto"/>
            </w:tcBorders>
            <w:shd w:val="clear" w:color="auto" w:fill="DBB5DC" w:themeFill="accent3" w:themeFillTint="66"/>
          </w:tcPr>
          <w:p w14:paraId="4BF1DF1C" w14:textId="37D6167D" w:rsidR="00E067B1" w:rsidRPr="00BE30F1" w:rsidRDefault="00E95A7D" w:rsidP="00E95A7D">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BE30F1">
              <w:rPr>
                <w:rFonts w:ascii="Open Sans" w:hAnsi="Open Sans" w:cs="Open Sans"/>
                <w:lang w:val="en-GB"/>
              </w:rPr>
              <w:t>3,911,505.00</w:t>
            </w:r>
          </w:p>
        </w:tc>
      </w:tr>
    </w:tbl>
    <w:p w14:paraId="6A181E50" w14:textId="77777777" w:rsidR="007F43EC" w:rsidRPr="00BE30F1" w:rsidRDefault="007F43EC" w:rsidP="0099135E">
      <w:pPr>
        <w:spacing w:after="0" w:line="240" w:lineRule="auto"/>
        <w:jc w:val="both"/>
        <w:rPr>
          <w:rFonts w:ascii="Open Sans" w:hAnsi="Open Sans" w:cs="Open Sans"/>
          <w:b/>
          <w:lang w:val="en-GB"/>
        </w:rPr>
      </w:pPr>
    </w:p>
    <w:p w14:paraId="2CC214E9" w14:textId="77777777" w:rsidR="00C35424" w:rsidRPr="00BE30F1" w:rsidRDefault="00C35424"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color w:val="000000"/>
          <w:lang w:val="en-GB"/>
        </w:rPr>
        <w:t xml:space="preserve">The output indicator proposed here measures the </w:t>
      </w:r>
      <w:r w:rsidRPr="00BE30F1">
        <w:rPr>
          <w:rFonts w:ascii="Open Sans" w:hAnsi="Open Sans" w:cs="Open Sans"/>
          <w:i/>
          <w:iCs/>
          <w:color w:val="000000"/>
          <w:lang w:val="en-GB"/>
        </w:rPr>
        <w:t xml:space="preserve">population having access to improved health services. </w:t>
      </w:r>
      <w:r w:rsidRPr="00BE30F1">
        <w:rPr>
          <w:rFonts w:ascii="Open Sans" w:hAnsi="Open Sans" w:cs="Open Sans"/>
          <w:color w:val="000000"/>
          <w:lang w:val="en-GB"/>
        </w:rPr>
        <w:t xml:space="preserve">This is a common output indicator measuring the population of a certain area expected to benefit from the health services supported by the project. It includes new or improved buildings, or new equipment for various type of health service (prevention, outpatient or inpatient care, aftercare). The indicator has to exclude multiple counting even if the intervention benefits more services targeting the same persons: </w:t>
      </w:r>
      <w:r w:rsidRPr="00BE30F1">
        <w:rPr>
          <w:rFonts w:ascii="Open Sans" w:hAnsi="Open Sans" w:cs="Open Sans"/>
          <w:b/>
          <w:color w:val="000000"/>
          <w:lang w:val="en-GB"/>
        </w:rPr>
        <w:t>one person still counts as one even if that person may use several services which were supported by Structural Funds.</w:t>
      </w:r>
      <w:r w:rsidRPr="00BE30F1">
        <w:rPr>
          <w:rFonts w:ascii="Open Sans" w:hAnsi="Open Sans" w:cs="Open Sans"/>
          <w:color w:val="000000"/>
          <w:lang w:val="en-GB"/>
        </w:rPr>
        <w:t xml:space="preserve"> The population covered is counted based on the official service area of the given institution (from within the eligible area.) </w:t>
      </w:r>
    </w:p>
    <w:p w14:paraId="2E349494" w14:textId="2CA903EA" w:rsidR="00C74FD3" w:rsidRPr="00BE30F1" w:rsidRDefault="00C35424"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color w:val="000000"/>
          <w:lang w:val="en-GB"/>
        </w:rPr>
        <w:t>The specific objective under this Ip is “</w:t>
      </w:r>
      <w:r w:rsidRPr="00BE30F1">
        <w:rPr>
          <w:rFonts w:ascii="Open Sans" w:hAnsi="Open Sans" w:cs="Open Sans"/>
          <w:i/>
          <w:iCs/>
          <w:color w:val="000000"/>
          <w:lang w:val="en-GB"/>
        </w:rPr>
        <w:t>Improved preventive and curative health-care services across the eligible area</w:t>
      </w:r>
      <w:r w:rsidRPr="00BE30F1">
        <w:rPr>
          <w:rFonts w:ascii="Open Sans" w:hAnsi="Open Sans" w:cs="Open Sans"/>
          <w:color w:val="000000"/>
          <w:lang w:val="en-GB"/>
        </w:rPr>
        <w:t>”. The actions foreseen are aimed at improving the infrastructural, equipment and human conditions in healthcare institutions, which, as a result, are able to provide better services. The output indicator measures the coverage of the institutions developed, so the number of people potentially affected by / having access to the improvements.</w:t>
      </w:r>
    </w:p>
    <w:p w14:paraId="331A0B53" w14:textId="020C5962" w:rsidR="0099703D" w:rsidRPr="00BE30F1" w:rsidRDefault="002550D3" w:rsidP="006056DA">
      <w:pPr>
        <w:pStyle w:val="ListParagraph"/>
        <w:spacing w:after="200"/>
        <w:ind w:left="0"/>
        <w:contextualSpacing w:val="0"/>
        <w:jc w:val="both"/>
        <w:rPr>
          <w:rFonts w:ascii="Open Sans" w:hAnsi="Open Sans" w:cs="Open Sans"/>
          <w:lang w:val="en-GB"/>
        </w:rPr>
      </w:pPr>
      <w:r w:rsidRPr="00BE30F1">
        <w:rPr>
          <w:rFonts w:ascii="Open Sans" w:hAnsi="Open Sans" w:cs="Open Sans"/>
          <w:lang w:val="en-GB"/>
        </w:rPr>
        <w:t>Considering the 100% financial allocation for th</w:t>
      </w:r>
      <w:r w:rsidR="0099703D" w:rsidRPr="00BE30F1">
        <w:rPr>
          <w:rFonts w:ascii="Open Sans" w:hAnsi="Open Sans" w:cs="Open Sans"/>
          <w:lang w:val="en-GB"/>
        </w:rPr>
        <w:t>is</w:t>
      </w:r>
      <w:r w:rsidRPr="00BE30F1">
        <w:rPr>
          <w:rFonts w:ascii="Open Sans" w:hAnsi="Open Sans" w:cs="Open Sans"/>
          <w:lang w:val="en-GB"/>
        </w:rPr>
        <w:t xml:space="preserve"> indicator</w:t>
      </w:r>
      <w:r w:rsidRPr="00BE30F1">
        <w:rPr>
          <w:rFonts w:ascii="Open Sans" w:hAnsi="Open Sans" w:cs="Open Sans"/>
          <w:i/>
          <w:lang w:val="en-GB"/>
        </w:rPr>
        <w:t>,</w:t>
      </w:r>
      <w:r w:rsidRPr="00BE30F1">
        <w:rPr>
          <w:rFonts w:ascii="Open Sans" w:hAnsi="Open Sans" w:cs="Open Sans"/>
          <w:lang w:val="en-GB"/>
        </w:rPr>
        <w:t xml:space="preserve"> if the total estimated </w:t>
      </w:r>
      <w:r w:rsidR="00B746AB" w:rsidRPr="00BE30F1">
        <w:rPr>
          <w:rFonts w:ascii="Open Sans" w:hAnsi="Open Sans" w:cs="Open Sans"/>
          <w:lang w:val="en-GB"/>
        </w:rPr>
        <w:t xml:space="preserve">budget </w:t>
      </w:r>
      <w:r w:rsidRPr="00BE30F1">
        <w:rPr>
          <w:rFonts w:ascii="Open Sans" w:hAnsi="Open Sans" w:cs="Open Sans"/>
          <w:lang w:val="en-GB"/>
        </w:rPr>
        <w:t xml:space="preserve">for </w:t>
      </w:r>
      <w:r w:rsidR="004D5ECC" w:rsidRPr="00BE30F1">
        <w:rPr>
          <w:rFonts w:ascii="Open Sans" w:hAnsi="Open Sans" w:cs="Open Sans"/>
          <w:lang w:val="en-GB"/>
        </w:rPr>
        <w:t>a</w:t>
      </w:r>
      <w:r w:rsidRPr="00BE30F1">
        <w:rPr>
          <w:rFonts w:ascii="Open Sans" w:hAnsi="Open Sans" w:cs="Open Sans"/>
          <w:lang w:val="en-GB"/>
        </w:rPr>
        <w:t xml:space="preserve"> project </w:t>
      </w:r>
      <w:r w:rsidR="004D5ECC" w:rsidRPr="00BE30F1">
        <w:rPr>
          <w:rFonts w:ascii="Open Sans" w:hAnsi="Open Sans" w:cs="Open Sans"/>
          <w:lang w:val="en-GB"/>
        </w:rPr>
        <w:t>under Ip</w:t>
      </w:r>
      <w:r w:rsidR="005A6B86" w:rsidRPr="00BE30F1">
        <w:rPr>
          <w:rFonts w:ascii="Open Sans" w:hAnsi="Open Sans" w:cs="Open Sans"/>
          <w:lang w:val="en-GB"/>
        </w:rPr>
        <w:t xml:space="preserve"> </w:t>
      </w:r>
      <w:r w:rsidR="004D5ECC" w:rsidRPr="00BE30F1">
        <w:rPr>
          <w:rFonts w:ascii="Open Sans" w:hAnsi="Open Sans" w:cs="Open Sans"/>
          <w:lang w:val="en-GB"/>
        </w:rPr>
        <w:t>9</w:t>
      </w:r>
      <w:r w:rsidR="005A6B86" w:rsidRPr="00BE30F1">
        <w:rPr>
          <w:rFonts w:ascii="Open Sans" w:hAnsi="Open Sans" w:cs="Open Sans"/>
          <w:lang w:val="en-GB"/>
        </w:rPr>
        <w:t>/</w:t>
      </w:r>
      <w:r w:rsidR="004D5ECC" w:rsidRPr="00BE30F1">
        <w:rPr>
          <w:rFonts w:ascii="Open Sans" w:hAnsi="Open Sans" w:cs="Open Sans"/>
          <w:lang w:val="en-GB"/>
        </w:rPr>
        <w:t>a</w:t>
      </w:r>
      <w:r w:rsidR="0099703D" w:rsidRPr="00BE30F1">
        <w:rPr>
          <w:rFonts w:ascii="Open Sans" w:hAnsi="Open Sans" w:cs="Open Sans"/>
          <w:lang w:val="en-GB"/>
        </w:rPr>
        <w:t xml:space="preserve"> </w:t>
      </w:r>
      <w:r w:rsidRPr="00BE30F1">
        <w:rPr>
          <w:rFonts w:ascii="Open Sans" w:hAnsi="Open Sans" w:cs="Open Sans"/>
          <w:lang w:val="en-GB"/>
        </w:rPr>
        <w:t>is of 10.000.000 Euro</w:t>
      </w:r>
      <w:r w:rsidR="0099703D" w:rsidRPr="00BE30F1">
        <w:rPr>
          <w:rFonts w:ascii="Open Sans" w:hAnsi="Open Sans" w:cs="Open Sans"/>
          <w:lang w:val="en-GB"/>
        </w:rPr>
        <w:t xml:space="preserve">, representing approx. </w:t>
      </w:r>
      <w:r w:rsidR="00A720A5" w:rsidRPr="00BE30F1">
        <w:rPr>
          <w:rFonts w:ascii="Open Sans" w:hAnsi="Open Sans" w:cs="Open Sans"/>
          <w:lang w:val="en-GB"/>
        </w:rPr>
        <w:t>17,5</w:t>
      </w:r>
      <w:r w:rsidR="0099703D" w:rsidRPr="00BE30F1">
        <w:rPr>
          <w:rFonts w:ascii="Open Sans" w:hAnsi="Open Sans" w:cs="Open Sans"/>
          <w:lang w:val="en-GB"/>
        </w:rPr>
        <w:t xml:space="preserve">% of the total allocation for this particular priority axis, the project will have to ensure the </w:t>
      </w:r>
      <w:r w:rsidR="005A6B86" w:rsidRPr="00BE30F1">
        <w:rPr>
          <w:rFonts w:ascii="Open Sans" w:hAnsi="Open Sans" w:cs="Open Sans"/>
          <w:lang w:val="en-GB"/>
        </w:rPr>
        <w:t>fulfilment</w:t>
      </w:r>
      <w:r w:rsidR="0099703D" w:rsidRPr="00BE30F1">
        <w:rPr>
          <w:rFonts w:ascii="Open Sans" w:hAnsi="Open Sans" w:cs="Open Sans"/>
          <w:lang w:val="en-GB"/>
        </w:rPr>
        <w:t xml:space="preserve"> of the related output indicator above in a balanced proportion. Thus, approx.</w:t>
      </w:r>
      <w:r w:rsidR="005A6B86" w:rsidRPr="00BE30F1">
        <w:rPr>
          <w:rFonts w:ascii="Open Sans" w:hAnsi="Open Sans" w:cs="Open Sans"/>
          <w:lang w:val="en-GB"/>
        </w:rPr>
        <w:t xml:space="preserve"> </w:t>
      </w:r>
      <w:r w:rsidR="00A720A5" w:rsidRPr="00BE30F1">
        <w:rPr>
          <w:rFonts w:ascii="Open Sans" w:hAnsi="Open Sans" w:cs="Open Sans"/>
          <w:lang w:val="en-GB"/>
        </w:rPr>
        <w:t>686</w:t>
      </w:r>
      <w:r w:rsidR="0099703D" w:rsidRPr="00BE30F1">
        <w:rPr>
          <w:rFonts w:ascii="Open Sans" w:hAnsi="Open Sans" w:cs="Open Sans"/>
          <w:lang w:val="en-GB"/>
        </w:rPr>
        <w:t>,000.00 people will have access to improved health services</w:t>
      </w:r>
      <w:r w:rsidR="00453C97" w:rsidRPr="00BE30F1">
        <w:rPr>
          <w:rFonts w:ascii="Open Sans" w:hAnsi="Open Sans" w:cs="Open Sans"/>
          <w:lang w:val="en-GB"/>
        </w:rPr>
        <w:t>, no matter the actual investment</w:t>
      </w:r>
      <w:r w:rsidR="0099703D" w:rsidRPr="00BE30F1">
        <w:rPr>
          <w:rFonts w:ascii="Open Sans" w:hAnsi="Open Sans" w:cs="Open Sans"/>
          <w:lang w:val="en-GB"/>
        </w:rPr>
        <w:t>.</w:t>
      </w:r>
    </w:p>
    <w:tbl>
      <w:tblPr>
        <w:tblStyle w:val="LightList-Accent1"/>
        <w:tblW w:w="954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D2D5" w:themeFill="accent2" w:themeFillTint="66"/>
        <w:tblLook w:val="04A0" w:firstRow="1" w:lastRow="0" w:firstColumn="1" w:lastColumn="0" w:noHBand="0" w:noVBand="1"/>
      </w:tblPr>
      <w:tblGrid>
        <w:gridCol w:w="6240"/>
        <w:gridCol w:w="1757"/>
        <w:gridCol w:w="1552"/>
      </w:tblGrid>
      <w:tr w:rsidR="0099703D" w:rsidRPr="00000488" w14:paraId="065BBBFA" w14:textId="77777777" w:rsidTr="00717130">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6289" w:type="dxa"/>
            <w:shd w:val="clear" w:color="auto" w:fill="C990CB" w:themeFill="accent3" w:themeFillTint="99"/>
          </w:tcPr>
          <w:p w14:paraId="54DFF1CD" w14:textId="77777777" w:rsidR="0099703D" w:rsidRPr="00BE30F1" w:rsidRDefault="0099703D" w:rsidP="00A20862">
            <w:pPr>
              <w:spacing w:after="120" w:line="276" w:lineRule="auto"/>
              <w:jc w:val="both"/>
              <w:rPr>
                <w:rFonts w:ascii="Open Sans" w:hAnsi="Open Sans" w:cs="Open Sans"/>
                <w:color w:val="000000" w:themeColor="text1"/>
                <w:lang w:val="en-GB"/>
              </w:rPr>
            </w:pPr>
            <w:r w:rsidRPr="00BE30F1">
              <w:rPr>
                <w:rFonts w:ascii="Open Sans" w:hAnsi="Open Sans" w:cs="Open Sans"/>
                <w:color w:val="000000" w:themeColor="text1"/>
                <w:lang w:val="en-GB"/>
              </w:rPr>
              <w:t>ID Indicator</w:t>
            </w:r>
          </w:p>
        </w:tc>
        <w:tc>
          <w:tcPr>
            <w:tcW w:w="1701" w:type="dxa"/>
            <w:shd w:val="clear" w:color="auto" w:fill="C990CB" w:themeFill="accent3" w:themeFillTint="99"/>
          </w:tcPr>
          <w:p w14:paraId="2E4C26A8" w14:textId="77777777" w:rsidR="0099703D" w:rsidRPr="00BE30F1" w:rsidRDefault="0099703D" w:rsidP="00A20862">
            <w:pPr>
              <w:spacing w:after="12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BE30F1">
              <w:rPr>
                <w:rFonts w:ascii="Open Sans" w:hAnsi="Open Sans" w:cs="Open Sans"/>
                <w:color w:val="000000" w:themeColor="text1"/>
                <w:lang w:val="en-GB"/>
              </w:rPr>
              <w:t>Measurement unit</w:t>
            </w:r>
          </w:p>
        </w:tc>
        <w:tc>
          <w:tcPr>
            <w:tcW w:w="1559" w:type="dxa"/>
            <w:shd w:val="clear" w:color="auto" w:fill="C990CB" w:themeFill="accent3" w:themeFillTint="99"/>
          </w:tcPr>
          <w:p w14:paraId="3A73C510" w14:textId="77777777" w:rsidR="0099703D" w:rsidRPr="00BE30F1" w:rsidRDefault="0099703D" w:rsidP="00A20862">
            <w:pPr>
              <w:spacing w:after="12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BE30F1">
              <w:rPr>
                <w:rFonts w:ascii="Open Sans" w:hAnsi="Open Sans" w:cs="Open Sans"/>
                <w:color w:val="000000" w:themeColor="text1"/>
                <w:lang w:val="en-GB"/>
              </w:rPr>
              <w:t>Target value (2023)</w:t>
            </w:r>
          </w:p>
        </w:tc>
      </w:tr>
      <w:tr w:rsidR="0099703D" w:rsidRPr="00000488" w14:paraId="2D34A632" w14:textId="77777777" w:rsidTr="007171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89" w:type="dxa"/>
            <w:tcBorders>
              <w:top w:val="none" w:sz="0" w:space="0" w:color="auto"/>
              <w:left w:val="none" w:sz="0" w:space="0" w:color="auto"/>
              <w:bottom w:val="none" w:sz="0" w:space="0" w:color="auto"/>
            </w:tcBorders>
            <w:shd w:val="clear" w:color="auto" w:fill="DBB5DC" w:themeFill="accent3" w:themeFillTint="66"/>
          </w:tcPr>
          <w:p w14:paraId="08470C0A" w14:textId="1CBB4633" w:rsidR="0099703D" w:rsidRPr="00BE30F1" w:rsidRDefault="0099703D" w:rsidP="0099703D">
            <w:pPr>
              <w:spacing w:after="120" w:line="276" w:lineRule="auto"/>
              <w:jc w:val="both"/>
              <w:rPr>
                <w:rFonts w:ascii="Open Sans" w:hAnsi="Open Sans" w:cs="Open Sans"/>
                <w:lang w:val="en-GB"/>
              </w:rPr>
            </w:pPr>
            <w:r w:rsidRPr="00BE30F1">
              <w:rPr>
                <w:rFonts w:ascii="Open Sans" w:hAnsi="Open Sans" w:cs="Open Sans"/>
                <w:lang w:val="en-GB"/>
              </w:rPr>
              <w:t xml:space="preserve">9/a2 </w:t>
            </w:r>
            <w:r w:rsidRPr="00BE30F1">
              <w:rPr>
                <w:rFonts w:ascii="Open Sans" w:hAnsi="Open Sans" w:cs="Open Sans"/>
                <w:i/>
                <w:iCs/>
                <w:lang w:val="en-GB"/>
              </w:rPr>
              <w:t xml:space="preserve">Number of health-care departments affected by modernized equipment (programme specific indicator) </w:t>
            </w:r>
          </w:p>
        </w:tc>
        <w:tc>
          <w:tcPr>
            <w:tcW w:w="1701" w:type="dxa"/>
            <w:tcBorders>
              <w:top w:val="none" w:sz="0" w:space="0" w:color="auto"/>
              <w:bottom w:val="none" w:sz="0" w:space="0" w:color="auto"/>
            </w:tcBorders>
            <w:shd w:val="clear" w:color="auto" w:fill="DBB5DC" w:themeFill="accent3" w:themeFillTint="66"/>
          </w:tcPr>
          <w:p w14:paraId="28A5812C" w14:textId="60827C44" w:rsidR="0099703D" w:rsidRPr="00BE30F1" w:rsidRDefault="0099703D" w:rsidP="00A20862">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BE30F1">
              <w:rPr>
                <w:rFonts w:ascii="Open Sans" w:hAnsi="Open Sans" w:cs="Open Sans"/>
                <w:b/>
                <w:lang w:val="en-GB"/>
              </w:rPr>
              <w:t>Number</w:t>
            </w:r>
          </w:p>
        </w:tc>
        <w:tc>
          <w:tcPr>
            <w:tcW w:w="1559" w:type="dxa"/>
            <w:tcBorders>
              <w:top w:val="none" w:sz="0" w:space="0" w:color="auto"/>
              <w:bottom w:val="none" w:sz="0" w:space="0" w:color="auto"/>
              <w:right w:val="none" w:sz="0" w:space="0" w:color="auto"/>
            </w:tcBorders>
            <w:shd w:val="clear" w:color="auto" w:fill="DBB5DC" w:themeFill="accent3" w:themeFillTint="66"/>
          </w:tcPr>
          <w:p w14:paraId="70594EE5" w14:textId="112A2B69" w:rsidR="0099703D" w:rsidRPr="00BE30F1" w:rsidRDefault="0099703D" w:rsidP="00A20862">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BE30F1">
              <w:rPr>
                <w:rFonts w:ascii="Open Sans" w:hAnsi="Open Sans" w:cs="Open Sans"/>
                <w:b/>
                <w:lang w:val="en-GB"/>
              </w:rPr>
              <w:t>38</w:t>
            </w:r>
          </w:p>
        </w:tc>
      </w:tr>
    </w:tbl>
    <w:p w14:paraId="16DA89E4" w14:textId="77777777" w:rsidR="0099703D" w:rsidRPr="00BE30F1" w:rsidRDefault="0099703D" w:rsidP="0099703D">
      <w:pPr>
        <w:pStyle w:val="ListParagraph"/>
        <w:spacing w:after="0" w:line="240" w:lineRule="auto"/>
        <w:ind w:hanging="720"/>
        <w:jc w:val="both"/>
        <w:rPr>
          <w:rFonts w:ascii="Open Sans" w:hAnsi="Open Sans" w:cs="Open Sans"/>
          <w:b/>
          <w:lang w:val="en-GB"/>
        </w:rPr>
      </w:pPr>
    </w:p>
    <w:p w14:paraId="6E9394C1" w14:textId="77777777" w:rsidR="009D7CF4" w:rsidRPr="00BE30F1" w:rsidRDefault="009D7CF4"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color w:val="000000"/>
          <w:lang w:val="en-GB"/>
        </w:rPr>
        <w:t xml:space="preserve">The output indicator proposed here measures the </w:t>
      </w:r>
      <w:r w:rsidRPr="00BE30F1">
        <w:rPr>
          <w:rFonts w:ascii="Open Sans" w:hAnsi="Open Sans" w:cs="Open Sans"/>
          <w:i/>
          <w:iCs/>
          <w:color w:val="000000"/>
          <w:lang w:val="en-GB"/>
        </w:rPr>
        <w:t xml:space="preserve">number of health-care departments affected by modernized equipment. </w:t>
      </w:r>
      <w:r w:rsidRPr="00BE30F1">
        <w:rPr>
          <w:rFonts w:ascii="Open Sans" w:hAnsi="Open Sans" w:cs="Open Sans"/>
          <w:color w:val="000000"/>
          <w:lang w:val="en-GB"/>
        </w:rPr>
        <w:t xml:space="preserve">This is a programme specific output indicator measuring the number of departments of health-care institutions in the eligible area that benefit from modernized health-care equipment co-financed by the project (to be measured at the end of the project). It includes new equipment for various types of health service (prevention, outpatient or inpatient care, aftercare). </w:t>
      </w:r>
    </w:p>
    <w:p w14:paraId="27F1B06D" w14:textId="2EBEACF3" w:rsidR="00C35424" w:rsidRPr="00BE30F1" w:rsidRDefault="009D7CF4"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color w:val="000000"/>
          <w:lang w:val="en-GB"/>
        </w:rPr>
        <w:t>The specific objective under this Ip is “</w:t>
      </w:r>
      <w:r w:rsidRPr="00BE30F1">
        <w:rPr>
          <w:rFonts w:ascii="Open Sans" w:hAnsi="Open Sans" w:cs="Open Sans"/>
          <w:i/>
          <w:iCs/>
          <w:color w:val="000000"/>
          <w:lang w:val="en-GB"/>
        </w:rPr>
        <w:t>Improved preventive and curative health-care services across the eligible area</w:t>
      </w:r>
      <w:r w:rsidRPr="00BE30F1">
        <w:rPr>
          <w:rFonts w:ascii="Open Sans" w:hAnsi="Open Sans" w:cs="Open Sans"/>
          <w:color w:val="000000"/>
          <w:lang w:val="en-GB"/>
        </w:rPr>
        <w:t>”. The analysis shows that many health-care institutions struggle with outdated equipment that are not up to the current technological standards, and this is one of the most important obstacles of improving the health care services in the eligible area. This is also reflected in the fact that 75% of the total funding of this Ip is dedicated to the improvement of equipment. With improved equipment – the basic conditions of improving health-care services will be in place – so there is direct and close link between the output and the result indicator.</w:t>
      </w:r>
    </w:p>
    <w:p w14:paraId="17B97143" w14:textId="2C360D76" w:rsidR="008A30FE" w:rsidRDefault="008A30FE" w:rsidP="006056DA">
      <w:pPr>
        <w:autoSpaceDE w:val="0"/>
        <w:autoSpaceDN w:val="0"/>
        <w:adjustRightInd w:val="0"/>
        <w:spacing w:after="200"/>
        <w:jc w:val="both"/>
        <w:rPr>
          <w:rFonts w:ascii="Open Sans" w:hAnsi="Open Sans" w:cs="Open Sans"/>
          <w:b/>
          <w:lang w:val="en-GB"/>
        </w:rPr>
      </w:pPr>
      <w:r w:rsidRPr="00BE30F1">
        <w:rPr>
          <w:rFonts w:ascii="Open Sans" w:hAnsi="Open Sans" w:cs="Open Sans"/>
          <w:b/>
          <w:lang w:val="en-GB"/>
        </w:rPr>
        <w:t>Considering the 75% financial allocation for this indicator</w:t>
      </w:r>
      <w:r w:rsidRPr="00BE30F1">
        <w:rPr>
          <w:rFonts w:ascii="Open Sans" w:hAnsi="Open Sans" w:cs="Open Sans"/>
          <w:b/>
          <w:i/>
          <w:lang w:val="en-GB"/>
        </w:rPr>
        <w:t>,</w:t>
      </w:r>
      <w:r w:rsidRPr="00BE30F1">
        <w:rPr>
          <w:rFonts w:ascii="Open Sans" w:hAnsi="Open Sans" w:cs="Open Sans"/>
          <w:b/>
          <w:lang w:val="en-GB"/>
        </w:rPr>
        <w:t xml:space="preserve"> </w:t>
      </w:r>
      <w:r w:rsidR="00AC0984" w:rsidRPr="00BE30F1">
        <w:rPr>
          <w:rFonts w:ascii="Open Sans" w:hAnsi="Open Sans" w:cs="Open Sans"/>
          <w:b/>
          <w:lang w:val="en-GB"/>
        </w:rPr>
        <w:t>a project under Ip 9/a of 10.000.000 Euro</w:t>
      </w:r>
      <w:r w:rsidR="00AC0984" w:rsidRPr="00BE30F1" w:rsidDel="00AC0984">
        <w:rPr>
          <w:rFonts w:ascii="Open Sans" w:hAnsi="Open Sans" w:cs="Open Sans"/>
          <w:b/>
          <w:lang w:val="en-GB"/>
        </w:rPr>
        <w:t xml:space="preserve"> </w:t>
      </w:r>
      <w:r w:rsidRPr="00BE30F1">
        <w:rPr>
          <w:rFonts w:ascii="Open Sans" w:hAnsi="Open Sans" w:cs="Open Sans"/>
          <w:b/>
          <w:lang w:val="en-GB"/>
        </w:rPr>
        <w:t xml:space="preserve">will have to ensure approx. </w:t>
      </w:r>
      <w:r w:rsidR="009D7C61" w:rsidRPr="00BE30F1">
        <w:rPr>
          <w:rFonts w:ascii="Open Sans" w:hAnsi="Open Sans" w:cs="Open Sans"/>
          <w:b/>
          <w:lang w:val="en-GB"/>
        </w:rPr>
        <w:t>9</w:t>
      </w:r>
      <w:r w:rsidR="00A720A5" w:rsidRPr="00BE30F1">
        <w:rPr>
          <w:rFonts w:ascii="Open Sans" w:hAnsi="Open Sans" w:cs="Open Sans"/>
          <w:b/>
          <w:lang w:val="en-GB"/>
        </w:rPr>
        <w:t xml:space="preserve"> </w:t>
      </w:r>
      <w:r w:rsidRPr="00BE30F1">
        <w:rPr>
          <w:rFonts w:ascii="Open Sans" w:hAnsi="Open Sans" w:cs="Open Sans"/>
          <w:b/>
          <w:lang w:val="en-GB"/>
        </w:rPr>
        <w:t>health care departments affected by modernized equipment</w:t>
      </w:r>
      <w:r w:rsidR="00AC0984" w:rsidRPr="00BE30F1">
        <w:rPr>
          <w:rFonts w:ascii="Open Sans" w:hAnsi="Open Sans" w:cs="Open Sans"/>
          <w:b/>
          <w:lang w:val="en-GB"/>
        </w:rPr>
        <w:t xml:space="preserve"> (approximately EUR 1,100,000.00 may be spent to modernize a health care centre or a larger health-care department)</w:t>
      </w:r>
      <w:r w:rsidRPr="00BE30F1">
        <w:rPr>
          <w:rFonts w:ascii="Open Sans" w:hAnsi="Open Sans" w:cs="Open Sans"/>
          <w:b/>
          <w:lang w:val="en-GB"/>
        </w:rPr>
        <w:t>.</w:t>
      </w:r>
    </w:p>
    <w:p w14:paraId="09B6B6CA" w14:textId="77777777" w:rsidR="00B87FC2" w:rsidRPr="00BE30F1" w:rsidRDefault="00B87FC2" w:rsidP="006056DA">
      <w:pPr>
        <w:autoSpaceDE w:val="0"/>
        <w:autoSpaceDN w:val="0"/>
        <w:adjustRightInd w:val="0"/>
        <w:spacing w:after="200"/>
        <w:jc w:val="both"/>
        <w:rPr>
          <w:rFonts w:ascii="Open Sans" w:hAnsi="Open Sans" w:cs="Open Sans"/>
          <w:b/>
          <w:lang w:val="en-GB"/>
        </w:rPr>
      </w:pPr>
    </w:p>
    <w:p w14:paraId="65FC363E" w14:textId="77777777" w:rsidR="005A6B86" w:rsidRPr="00BE30F1" w:rsidRDefault="005A6B86" w:rsidP="00815F86">
      <w:pPr>
        <w:shd w:val="clear" w:color="auto" w:fill="A04DA3" w:themeFill="accent3"/>
        <w:spacing w:after="200"/>
        <w:jc w:val="both"/>
        <w:rPr>
          <w:rFonts w:ascii="Open Sans" w:hAnsi="Open Sans" w:cs="Open Sans"/>
          <w:b/>
          <w:sz w:val="24"/>
          <w:szCs w:val="24"/>
          <w:lang w:val="en-GB"/>
        </w:rPr>
      </w:pPr>
      <w:r w:rsidRPr="00BE30F1">
        <w:rPr>
          <w:rFonts w:ascii="Open Sans" w:hAnsi="Open Sans" w:cs="Open Sans"/>
          <w:b/>
          <w:sz w:val="72"/>
          <w:szCs w:val="72"/>
          <w:lang w:val="en-GB"/>
        </w:rPr>
        <w:sym w:font="Wingdings" w:char="F03A"/>
      </w:r>
      <w:r w:rsidRPr="00BE30F1">
        <w:rPr>
          <w:rFonts w:ascii="Open Sans" w:hAnsi="Open Sans" w:cs="Open Sans"/>
          <w:b/>
          <w:sz w:val="24"/>
          <w:szCs w:val="24"/>
          <w:lang w:val="en-GB"/>
        </w:rPr>
        <w:t>Methodology for defining and calculating the RESULT indicators:</w:t>
      </w:r>
    </w:p>
    <w:p w14:paraId="33FFF577" w14:textId="69EB2307" w:rsidR="00AE2DE7" w:rsidRPr="00BE30F1" w:rsidRDefault="00AE2DE7" w:rsidP="006056DA">
      <w:pPr>
        <w:pStyle w:val="Default"/>
        <w:spacing w:after="200" w:line="276" w:lineRule="auto"/>
        <w:jc w:val="both"/>
        <w:rPr>
          <w:rFonts w:ascii="Open Sans" w:hAnsi="Open Sans" w:cs="Open Sans"/>
          <w:b/>
          <w:iCs/>
          <w:sz w:val="22"/>
          <w:szCs w:val="22"/>
          <w:lang w:val="en-GB"/>
        </w:rPr>
      </w:pPr>
      <w:r w:rsidRPr="00BE30F1">
        <w:rPr>
          <w:rFonts w:ascii="Open Sans" w:hAnsi="Open Sans" w:cs="Open Sans"/>
          <w:b/>
          <w:iCs/>
          <w:sz w:val="22"/>
          <w:szCs w:val="22"/>
          <w:lang w:val="en-GB"/>
        </w:rPr>
        <w:t>It is mandatory to be mentioned in your application form, how the output indicators will contribute to the achievement of the result indicators of the programme. The result indicator for this Ip is:</w:t>
      </w:r>
    </w:p>
    <w:tbl>
      <w:tblPr>
        <w:tblW w:w="9747" w:type="dxa"/>
        <w:shd w:val="clear" w:color="auto" w:fill="ACD2D5" w:themeFill="accent2" w:themeFillTint="66"/>
        <w:tblCellMar>
          <w:top w:w="108" w:type="dxa"/>
        </w:tblCellMar>
        <w:tblLook w:val="04A0" w:firstRow="1" w:lastRow="0" w:firstColumn="1" w:lastColumn="0" w:noHBand="0" w:noVBand="1"/>
      </w:tblPr>
      <w:tblGrid>
        <w:gridCol w:w="1847"/>
        <w:gridCol w:w="1525"/>
        <w:gridCol w:w="1146"/>
        <w:gridCol w:w="1145"/>
        <w:gridCol w:w="927"/>
        <w:gridCol w:w="1791"/>
        <w:gridCol w:w="1366"/>
      </w:tblGrid>
      <w:tr w:rsidR="0014485F" w:rsidRPr="00000488" w14:paraId="1709AC4D" w14:textId="77777777" w:rsidTr="00717130">
        <w:trPr>
          <w:trHeight w:val="403"/>
        </w:trPr>
        <w:tc>
          <w:tcPr>
            <w:tcW w:w="1951" w:type="dxa"/>
            <w:tcBorders>
              <w:top w:val="single" w:sz="4" w:space="0" w:color="000000"/>
              <w:left w:val="single" w:sz="4" w:space="0" w:color="000000"/>
              <w:bottom w:val="single" w:sz="4" w:space="0" w:color="000000"/>
              <w:right w:val="single" w:sz="4" w:space="0" w:color="000000"/>
            </w:tcBorders>
            <w:shd w:val="clear" w:color="auto" w:fill="C990CB" w:themeFill="accent3" w:themeFillTint="99"/>
            <w:vAlign w:val="center"/>
          </w:tcPr>
          <w:p w14:paraId="43E3FAFD" w14:textId="70B4078A" w:rsidR="0014485F" w:rsidRPr="00BE30F1" w:rsidRDefault="00AE2DE7" w:rsidP="005A6B86">
            <w:pPr>
              <w:spacing w:after="0" w:line="259" w:lineRule="auto"/>
              <w:rPr>
                <w:rFonts w:ascii="Open Sans" w:hAnsi="Open Sans" w:cs="Open Sans"/>
                <w:b/>
                <w:lang w:val="en-GB"/>
              </w:rPr>
            </w:pPr>
            <w:r w:rsidRPr="00BE30F1">
              <w:rPr>
                <w:rFonts w:ascii="Open Sans" w:hAnsi="Open Sans" w:cs="Open Sans"/>
                <w:b/>
                <w:iCs/>
                <w:lang w:val="en-GB"/>
              </w:rPr>
              <w:t xml:space="preserve"> </w:t>
            </w:r>
            <w:r w:rsidR="0014485F" w:rsidRPr="00BE30F1">
              <w:rPr>
                <w:rFonts w:ascii="Open Sans" w:hAnsi="Open Sans" w:cs="Open Sans"/>
                <w:b/>
                <w:lang w:val="en-GB"/>
              </w:rPr>
              <w:t>Specific objective</w:t>
            </w:r>
          </w:p>
        </w:tc>
        <w:tc>
          <w:tcPr>
            <w:tcW w:w="7796" w:type="dxa"/>
            <w:gridSpan w:val="6"/>
            <w:tcBorders>
              <w:top w:val="single" w:sz="4" w:space="0" w:color="000000"/>
              <w:left w:val="single" w:sz="4" w:space="0" w:color="000000"/>
              <w:bottom w:val="single" w:sz="4" w:space="0" w:color="000000"/>
              <w:right w:val="single" w:sz="4" w:space="0" w:color="000000"/>
            </w:tcBorders>
            <w:shd w:val="clear" w:color="auto" w:fill="C990CB" w:themeFill="accent3" w:themeFillTint="99"/>
            <w:vAlign w:val="center"/>
          </w:tcPr>
          <w:p w14:paraId="293FFE40" w14:textId="789DF545" w:rsidR="0014485F" w:rsidRPr="00BE30F1" w:rsidRDefault="0014485F" w:rsidP="005A6B86">
            <w:pPr>
              <w:spacing w:after="160" w:line="259" w:lineRule="auto"/>
              <w:rPr>
                <w:rFonts w:ascii="Open Sans" w:hAnsi="Open Sans" w:cs="Open Sans"/>
                <w:b/>
                <w:lang w:val="en-GB"/>
              </w:rPr>
            </w:pPr>
            <w:r w:rsidRPr="00BE30F1">
              <w:rPr>
                <w:rFonts w:ascii="Open Sans" w:hAnsi="Open Sans" w:cs="Open Sans"/>
                <w:b/>
                <w:lang w:val="en-GB"/>
              </w:rPr>
              <w:t>SO9/a - Improved preventive and curative health-care services across the eligible area</w:t>
            </w:r>
          </w:p>
        </w:tc>
      </w:tr>
      <w:tr w:rsidR="005A6B86" w:rsidRPr="00000488" w14:paraId="4691AA84" w14:textId="77777777" w:rsidTr="00717130">
        <w:trPr>
          <w:trHeight w:val="586"/>
        </w:trPr>
        <w:tc>
          <w:tcPr>
            <w:tcW w:w="1951"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1E2EB8AE" w14:textId="77777777" w:rsidR="002D50F2" w:rsidRPr="00BE30F1" w:rsidRDefault="002D50F2" w:rsidP="002D50F2">
            <w:pPr>
              <w:spacing w:after="0" w:line="259" w:lineRule="auto"/>
              <w:ind w:right="1"/>
              <w:jc w:val="center"/>
              <w:rPr>
                <w:rFonts w:ascii="Open Sans" w:hAnsi="Open Sans" w:cs="Open Sans"/>
                <w:lang w:val="en-GB"/>
              </w:rPr>
            </w:pPr>
            <w:r w:rsidRPr="00BE30F1">
              <w:rPr>
                <w:rFonts w:ascii="Open Sans" w:hAnsi="Open Sans" w:cs="Open Sans"/>
                <w:b/>
                <w:lang w:val="en-GB"/>
              </w:rPr>
              <w:t>Indicator</w:t>
            </w:r>
          </w:p>
        </w:tc>
        <w:tc>
          <w:tcPr>
            <w:tcW w:w="1559"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016FA9DB" w14:textId="45F83FE6" w:rsidR="002D50F2" w:rsidRPr="00BE30F1" w:rsidRDefault="002D50F2" w:rsidP="002D50F2">
            <w:pPr>
              <w:spacing w:after="0" w:line="259" w:lineRule="auto"/>
              <w:ind w:left="35"/>
              <w:jc w:val="center"/>
              <w:rPr>
                <w:rFonts w:ascii="Open Sans" w:hAnsi="Open Sans" w:cs="Open Sans"/>
                <w:lang w:val="en-GB"/>
              </w:rPr>
            </w:pPr>
            <w:r w:rsidRPr="00BE30F1">
              <w:rPr>
                <w:rFonts w:ascii="Open Sans" w:hAnsi="Open Sans" w:cs="Open Sans"/>
                <w:b/>
                <w:lang w:val="en-GB"/>
              </w:rPr>
              <w:t>Measure</w:t>
            </w:r>
            <w:r w:rsidR="003104F3" w:rsidRPr="00BE30F1">
              <w:rPr>
                <w:rFonts w:ascii="Open Sans" w:hAnsi="Open Sans" w:cs="Open Sans"/>
                <w:b/>
                <w:lang w:val="en-GB"/>
              </w:rPr>
              <w:t>-</w:t>
            </w:r>
            <w:r w:rsidRPr="00BE30F1">
              <w:rPr>
                <w:rFonts w:ascii="Open Sans" w:hAnsi="Open Sans" w:cs="Open Sans"/>
                <w:b/>
                <w:lang w:val="en-GB"/>
              </w:rPr>
              <w:t>ment unit</w:t>
            </w:r>
          </w:p>
        </w:tc>
        <w:tc>
          <w:tcPr>
            <w:tcW w:w="1074"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33D3E457" w14:textId="77777777" w:rsidR="002D50F2" w:rsidRPr="00BE30F1" w:rsidRDefault="002D50F2" w:rsidP="002D50F2">
            <w:pPr>
              <w:spacing w:after="0" w:line="259" w:lineRule="auto"/>
              <w:ind w:right="1"/>
              <w:jc w:val="center"/>
              <w:rPr>
                <w:rFonts w:ascii="Open Sans" w:hAnsi="Open Sans" w:cs="Open Sans"/>
                <w:lang w:val="en-GB"/>
              </w:rPr>
            </w:pPr>
            <w:r w:rsidRPr="00BE30F1">
              <w:rPr>
                <w:rFonts w:ascii="Open Sans" w:hAnsi="Open Sans" w:cs="Open Sans"/>
                <w:b/>
                <w:lang w:val="en-GB"/>
              </w:rPr>
              <w:t>Baseline value</w:t>
            </w:r>
          </w:p>
        </w:tc>
        <w:tc>
          <w:tcPr>
            <w:tcW w:w="1073"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62EBB6C5" w14:textId="77777777" w:rsidR="002D50F2" w:rsidRPr="00BE30F1" w:rsidRDefault="002D50F2" w:rsidP="002D50F2">
            <w:pPr>
              <w:spacing w:after="0" w:line="259" w:lineRule="auto"/>
              <w:jc w:val="center"/>
              <w:rPr>
                <w:rFonts w:ascii="Open Sans" w:hAnsi="Open Sans" w:cs="Open Sans"/>
                <w:lang w:val="en-GB"/>
              </w:rPr>
            </w:pPr>
            <w:r w:rsidRPr="00BE30F1">
              <w:rPr>
                <w:rFonts w:ascii="Open Sans" w:hAnsi="Open Sans" w:cs="Open Sans"/>
                <w:b/>
                <w:lang w:val="en-GB"/>
              </w:rPr>
              <w:t>Baseline year</w:t>
            </w:r>
          </w:p>
        </w:tc>
        <w:tc>
          <w:tcPr>
            <w:tcW w:w="895"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07CF8EC1" w14:textId="77777777" w:rsidR="002D50F2" w:rsidRPr="00BE30F1" w:rsidRDefault="002D50F2" w:rsidP="002D50F2">
            <w:pPr>
              <w:spacing w:after="0" w:line="259" w:lineRule="auto"/>
              <w:ind w:right="1"/>
              <w:jc w:val="center"/>
              <w:rPr>
                <w:rFonts w:ascii="Open Sans" w:hAnsi="Open Sans" w:cs="Open Sans"/>
                <w:lang w:val="en-GB"/>
              </w:rPr>
            </w:pPr>
            <w:r w:rsidRPr="00BE30F1">
              <w:rPr>
                <w:rFonts w:ascii="Open Sans" w:hAnsi="Open Sans" w:cs="Open Sans"/>
                <w:b/>
                <w:lang w:val="en-GB"/>
              </w:rPr>
              <w:t>Target value (2023)</w:t>
            </w:r>
          </w:p>
        </w:tc>
        <w:tc>
          <w:tcPr>
            <w:tcW w:w="1883"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40A4428D" w14:textId="77777777" w:rsidR="002D50F2" w:rsidRPr="00BE30F1" w:rsidRDefault="002D50F2" w:rsidP="002D50F2">
            <w:pPr>
              <w:spacing w:after="0" w:line="259" w:lineRule="auto"/>
              <w:jc w:val="center"/>
              <w:rPr>
                <w:rFonts w:ascii="Open Sans" w:hAnsi="Open Sans" w:cs="Open Sans"/>
                <w:lang w:val="en-GB"/>
              </w:rPr>
            </w:pPr>
            <w:r w:rsidRPr="00BE30F1">
              <w:rPr>
                <w:rFonts w:ascii="Open Sans" w:hAnsi="Open Sans" w:cs="Open Sans"/>
                <w:b/>
                <w:lang w:val="en-GB"/>
              </w:rPr>
              <w:t>Source of data</w:t>
            </w:r>
          </w:p>
        </w:tc>
        <w:tc>
          <w:tcPr>
            <w:tcW w:w="1312"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vAlign w:val="center"/>
          </w:tcPr>
          <w:p w14:paraId="7899FD27" w14:textId="77777777" w:rsidR="002D50F2" w:rsidRPr="00BE30F1" w:rsidRDefault="002D50F2" w:rsidP="002D50F2">
            <w:pPr>
              <w:spacing w:after="0" w:line="259" w:lineRule="auto"/>
              <w:ind w:right="2"/>
              <w:jc w:val="center"/>
              <w:rPr>
                <w:rFonts w:ascii="Open Sans" w:hAnsi="Open Sans" w:cs="Open Sans"/>
                <w:lang w:val="en-GB"/>
              </w:rPr>
            </w:pPr>
            <w:r w:rsidRPr="00BE30F1">
              <w:rPr>
                <w:rFonts w:ascii="Open Sans" w:hAnsi="Open Sans" w:cs="Open Sans"/>
                <w:b/>
                <w:lang w:val="en-GB"/>
              </w:rPr>
              <w:t>Frequency of reporting</w:t>
            </w:r>
          </w:p>
        </w:tc>
      </w:tr>
      <w:tr w:rsidR="003104F3" w:rsidRPr="00000488" w14:paraId="75EB55E0" w14:textId="77777777" w:rsidTr="00717130">
        <w:trPr>
          <w:trHeight w:val="1299"/>
        </w:trPr>
        <w:tc>
          <w:tcPr>
            <w:tcW w:w="1951"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190B1A8E" w14:textId="1B14830E" w:rsidR="0014485F" w:rsidRPr="00BE30F1" w:rsidRDefault="0014485F" w:rsidP="00E33498">
            <w:pPr>
              <w:pStyle w:val="Default"/>
              <w:jc w:val="both"/>
              <w:rPr>
                <w:rFonts w:ascii="Open Sans" w:hAnsi="Open Sans" w:cs="Open Sans"/>
                <w:sz w:val="22"/>
                <w:szCs w:val="22"/>
                <w:lang w:val="en-GB"/>
              </w:rPr>
            </w:pPr>
            <w:r w:rsidRPr="00BE30F1">
              <w:rPr>
                <w:rFonts w:ascii="Open Sans" w:hAnsi="Open Sans" w:cs="Open Sans"/>
                <w:sz w:val="22"/>
                <w:szCs w:val="22"/>
                <w:lang w:val="en-GB"/>
              </w:rPr>
              <w:t>Average service level in health care institutions in the eligible area</w:t>
            </w:r>
          </w:p>
        </w:tc>
        <w:tc>
          <w:tcPr>
            <w:tcW w:w="1559"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5A068064" w14:textId="69885B01" w:rsidR="0014485F" w:rsidRPr="00BE30F1" w:rsidRDefault="0014485F" w:rsidP="003104F3">
            <w:pPr>
              <w:pStyle w:val="Default"/>
              <w:jc w:val="center"/>
              <w:rPr>
                <w:rFonts w:ascii="Open Sans" w:hAnsi="Open Sans" w:cs="Open Sans"/>
                <w:sz w:val="22"/>
                <w:szCs w:val="22"/>
                <w:lang w:val="en-GB"/>
              </w:rPr>
            </w:pPr>
            <w:r w:rsidRPr="00BE30F1">
              <w:rPr>
                <w:rFonts w:ascii="Open Sans" w:hAnsi="Open Sans" w:cs="Open Sans"/>
                <w:sz w:val="22"/>
                <w:szCs w:val="22"/>
                <w:lang w:val="en-GB"/>
              </w:rPr>
              <w:t xml:space="preserve">Rate of service level of the health care institutions </w:t>
            </w:r>
          </w:p>
        </w:tc>
        <w:tc>
          <w:tcPr>
            <w:tcW w:w="1074"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46786F1E" w14:textId="0F621220" w:rsidR="0014485F" w:rsidRPr="00BE30F1" w:rsidRDefault="0014485F" w:rsidP="002D50F2">
            <w:pPr>
              <w:spacing w:after="0" w:line="259" w:lineRule="auto"/>
              <w:jc w:val="center"/>
              <w:rPr>
                <w:rFonts w:ascii="Open Sans" w:hAnsi="Open Sans" w:cs="Open Sans"/>
                <w:lang w:val="en-GB"/>
              </w:rPr>
            </w:pPr>
            <w:r w:rsidRPr="00BE30F1">
              <w:rPr>
                <w:rFonts w:ascii="Open Sans" w:hAnsi="Open Sans" w:cs="Open Sans"/>
                <w:lang w:val="en-GB"/>
              </w:rPr>
              <w:t>3.19</w:t>
            </w:r>
          </w:p>
        </w:tc>
        <w:tc>
          <w:tcPr>
            <w:tcW w:w="1073"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154BB63B" w14:textId="38C9F71C" w:rsidR="0014485F" w:rsidRPr="00BE30F1" w:rsidRDefault="0014485F" w:rsidP="0014485F">
            <w:pPr>
              <w:spacing w:after="0" w:line="259" w:lineRule="auto"/>
              <w:jc w:val="center"/>
              <w:rPr>
                <w:rFonts w:ascii="Open Sans" w:hAnsi="Open Sans" w:cs="Open Sans"/>
                <w:lang w:val="en-GB"/>
              </w:rPr>
            </w:pPr>
            <w:r w:rsidRPr="00BE30F1">
              <w:rPr>
                <w:rFonts w:ascii="Open Sans" w:hAnsi="Open Sans" w:cs="Open Sans"/>
                <w:lang w:val="en-GB"/>
              </w:rPr>
              <w:t>2015</w:t>
            </w:r>
          </w:p>
        </w:tc>
        <w:tc>
          <w:tcPr>
            <w:tcW w:w="895"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149AB13B" w14:textId="40564FFC" w:rsidR="0014485F" w:rsidRPr="00BE30F1" w:rsidRDefault="0014485F" w:rsidP="002D50F2">
            <w:pPr>
              <w:spacing w:after="0" w:line="259" w:lineRule="auto"/>
              <w:jc w:val="center"/>
              <w:rPr>
                <w:rFonts w:ascii="Open Sans" w:hAnsi="Open Sans" w:cs="Open Sans"/>
                <w:lang w:val="en-GB"/>
              </w:rPr>
            </w:pPr>
            <w:r w:rsidRPr="00BE30F1">
              <w:rPr>
                <w:rFonts w:ascii="Open Sans" w:hAnsi="Open Sans" w:cs="Open Sans"/>
                <w:lang w:val="en-GB"/>
              </w:rPr>
              <w:t>3.40</w:t>
            </w:r>
          </w:p>
        </w:tc>
        <w:tc>
          <w:tcPr>
            <w:tcW w:w="1883"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15561AAF" w14:textId="2CFACD9B" w:rsidR="0014485F" w:rsidRPr="00BE30F1" w:rsidRDefault="0014485F" w:rsidP="00E33498">
            <w:pPr>
              <w:spacing w:after="0" w:line="259" w:lineRule="auto"/>
              <w:jc w:val="both"/>
              <w:rPr>
                <w:rFonts w:ascii="Open Sans" w:hAnsi="Open Sans" w:cs="Open Sans"/>
                <w:lang w:val="en-GB"/>
              </w:rPr>
            </w:pPr>
            <w:r w:rsidRPr="00BE30F1">
              <w:rPr>
                <w:rFonts w:ascii="Open Sans" w:hAnsi="Open Sans" w:cs="Open Sans"/>
                <w:lang w:val="en-GB"/>
              </w:rPr>
              <w:t>Survey among hospitals and outpatient institutions</w:t>
            </w:r>
          </w:p>
        </w:tc>
        <w:tc>
          <w:tcPr>
            <w:tcW w:w="1312" w:type="dxa"/>
            <w:tcBorders>
              <w:top w:val="single" w:sz="4" w:space="0" w:color="000000"/>
              <w:left w:val="single" w:sz="4" w:space="0" w:color="000000"/>
              <w:bottom w:val="single" w:sz="4" w:space="0" w:color="000000"/>
              <w:right w:val="single" w:sz="4" w:space="0" w:color="000000"/>
            </w:tcBorders>
            <w:shd w:val="clear" w:color="auto" w:fill="DBB5DC" w:themeFill="accent3" w:themeFillTint="66"/>
          </w:tcPr>
          <w:p w14:paraId="234A56A9" w14:textId="3ECBA397" w:rsidR="0014485F" w:rsidRPr="00BE30F1" w:rsidRDefault="0014485F" w:rsidP="00DF37E5">
            <w:pPr>
              <w:spacing w:after="0" w:line="259" w:lineRule="auto"/>
              <w:rPr>
                <w:rFonts w:ascii="Open Sans" w:hAnsi="Open Sans" w:cs="Open Sans"/>
                <w:lang w:val="en-GB"/>
              </w:rPr>
            </w:pPr>
            <w:r w:rsidRPr="00BE30F1">
              <w:rPr>
                <w:rFonts w:ascii="Open Sans" w:hAnsi="Open Sans" w:cs="Open Sans"/>
                <w:lang w:val="en-GB"/>
              </w:rPr>
              <w:t>2019, 2021, 2023</w:t>
            </w:r>
          </w:p>
        </w:tc>
      </w:tr>
    </w:tbl>
    <w:p w14:paraId="6EA28EB6" w14:textId="77777777" w:rsidR="002D50F2" w:rsidRPr="00BE30F1" w:rsidRDefault="002D50F2" w:rsidP="00D01C1E">
      <w:pPr>
        <w:pStyle w:val="Default"/>
        <w:jc w:val="both"/>
        <w:rPr>
          <w:rFonts w:ascii="Open Sans" w:hAnsi="Open Sans" w:cs="Open Sans"/>
          <w:b/>
          <w:iCs/>
          <w:sz w:val="22"/>
          <w:szCs w:val="22"/>
          <w:lang w:val="en-GB"/>
        </w:rPr>
      </w:pPr>
    </w:p>
    <w:p w14:paraId="1C5D2825" w14:textId="77777777" w:rsidR="00B87FC2" w:rsidRDefault="00B87FC2" w:rsidP="006056DA">
      <w:pPr>
        <w:pStyle w:val="Default"/>
        <w:spacing w:after="200" w:line="276" w:lineRule="auto"/>
        <w:jc w:val="both"/>
        <w:rPr>
          <w:rFonts w:ascii="Open Sans" w:hAnsi="Open Sans" w:cs="Open Sans"/>
          <w:b/>
          <w:iCs/>
          <w:sz w:val="22"/>
          <w:szCs w:val="22"/>
          <w:lang w:val="en-GB"/>
        </w:rPr>
      </w:pPr>
    </w:p>
    <w:p w14:paraId="3CD9C711" w14:textId="77777777" w:rsidR="00B87FC2" w:rsidRDefault="00B87FC2" w:rsidP="006056DA">
      <w:pPr>
        <w:pStyle w:val="Default"/>
        <w:spacing w:after="200" w:line="276" w:lineRule="auto"/>
        <w:jc w:val="both"/>
        <w:rPr>
          <w:rFonts w:ascii="Open Sans" w:hAnsi="Open Sans" w:cs="Open Sans"/>
          <w:b/>
          <w:iCs/>
          <w:sz w:val="22"/>
          <w:szCs w:val="22"/>
          <w:lang w:val="en-GB"/>
        </w:rPr>
      </w:pPr>
    </w:p>
    <w:p w14:paraId="21DBEAC7" w14:textId="0A163072" w:rsidR="00D01C1E" w:rsidRPr="00BE30F1" w:rsidRDefault="00D01C1E" w:rsidP="006056DA">
      <w:pPr>
        <w:pStyle w:val="Default"/>
        <w:spacing w:after="200" w:line="276" w:lineRule="auto"/>
        <w:jc w:val="both"/>
        <w:rPr>
          <w:rFonts w:ascii="Open Sans" w:hAnsi="Open Sans" w:cs="Open Sans"/>
          <w:b/>
          <w:iCs/>
          <w:sz w:val="22"/>
          <w:szCs w:val="22"/>
          <w:lang w:val="en-GB"/>
        </w:rPr>
      </w:pPr>
      <w:r w:rsidRPr="00BE30F1">
        <w:rPr>
          <w:rFonts w:ascii="Open Sans" w:hAnsi="Open Sans" w:cs="Open Sans"/>
          <w:b/>
          <w:iCs/>
          <w:sz w:val="22"/>
          <w:szCs w:val="22"/>
          <w:lang w:val="en-GB"/>
        </w:rPr>
        <w:t xml:space="preserve">Definition of the indicator: </w:t>
      </w:r>
    </w:p>
    <w:p w14:paraId="28B039C9" w14:textId="77777777" w:rsidR="000836F6" w:rsidRPr="00BE30F1" w:rsidRDefault="000836F6"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color w:val="000000"/>
          <w:lang w:val="en-GB"/>
        </w:rPr>
        <w:t xml:space="preserve">The proposed indicator measures the quality improvement of the average service level in health-care institutions. </w:t>
      </w:r>
    </w:p>
    <w:p w14:paraId="0BA59DAD" w14:textId="089A168A" w:rsidR="000836F6" w:rsidRPr="00BE30F1" w:rsidRDefault="000836F6" w:rsidP="003104F3">
      <w:pPr>
        <w:autoSpaceDE w:val="0"/>
        <w:autoSpaceDN w:val="0"/>
        <w:adjustRightInd w:val="0"/>
        <w:spacing w:after="0"/>
        <w:jc w:val="both"/>
        <w:rPr>
          <w:rFonts w:ascii="Open Sans" w:hAnsi="Open Sans" w:cs="Open Sans"/>
          <w:color w:val="000000"/>
          <w:lang w:val="en-GB"/>
        </w:rPr>
      </w:pPr>
      <w:r w:rsidRPr="00BE30F1">
        <w:rPr>
          <w:rFonts w:ascii="Open Sans" w:hAnsi="Open Sans" w:cs="Open Sans"/>
          <w:color w:val="000000"/>
          <w:lang w:val="en-GB"/>
        </w:rPr>
        <w:t xml:space="preserve">Definition of service level: average service level in health care institutions is an indicator reflecting the average quality level of health-care services. In order for a health-care institution to be able to provide good quality services, various conditions need to be in place, including: </w:t>
      </w:r>
    </w:p>
    <w:p w14:paraId="6B9EBE87" w14:textId="5EFCA7B7" w:rsidR="000836F6" w:rsidRPr="00BE30F1" w:rsidRDefault="000836F6" w:rsidP="003D7AA0">
      <w:pPr>
        <w:pStyle w:val="ListParagraph"/>
        <w:numPr>
          <w:ilvl w:val="0"/>
          <w:numId w:val="5"/>
        </w:numPr>
        <w:autoSpaceDE w:val="0"/>
        <w:autoSpaceDN w:val="0"/>
        <w:adjustRightInd w:val="0"/>
        <w:spacing w:after="27" w:line="240" w:lineRule="auto"/>
        <w:jc w:val="both"/>
        <w:rPr>
          <w:rFonts w:ascii="Open Sans" w:hAnsi="Open Sans" w:cs="Open Sans"/>
          <w:color w:val="000000"/>
          <w:lang w:val="en-GB"/>
        </w:rPr>
      </w:pPr>
      <w:r w:rsidRPr="00BE30F1">
        <w:rPr>
          <w:rFonts w:ascii="Open Sans" w:hAnsi="Open Sans" w:cs="Open Sans"/>
          <w:color w:val="000000"/>
          <w:lang w:val="en-GB"/>
        </w:rPr>
        <w:t xml:space="preserve">Basic general infrastructure (buildings, facilities) in good conditions, with proper capacity; </w:t>
      </w:r>
    </w:p>
    <w:p w14:paraId="4400223A" w14:textId="1B32A364" w:rsidR="000836F6" w:rsidRPr="00BE30F1" w:rsidRDefault="000836F6" w:rsidP="003D7AA0">
      <w:pPr>
        <w:pStyle w:val="ListParagraph"/>
        <w:numPr>
          <w:ilvl w:val="0"/>
          <w:numId w:val="5"/>
        </w:numPr>
        <w:autoSpaceDE w:val="0"/>
        <w:autoSpaceDN w:val="0"/>
        <w:adjustRightInd w:val="0"/>
        <w:spacing w:after="27" w:line="240" w:lineRule="auto"/>
        <w:jc w:val="both"/>
        <w:rPr>
          <w:rFonts w:ascii="Open Sans" w:hAnsi="Open Sans" w:cs="Open Sans"/>
          <w:color w:val="000000"/>
          <w:lang w:val="en-GB"/>
        </w:rPr>
      </w:pPr>
      <w:r w:rsidRPr="00BE30F1">
        <w:rPr>
          <w:rFonts w:ascii="Open Sans" w:hAnsi="Open Sans" w:cs="Open Sans"/>
          <w:color w:val="000000"/>
          <w:lang w:val="en-GB"/>
        </w:rPr>
        <w:t xml:space="preserve">Basic diagnostic and curative equipment, having sufficient capacity and up to appropriate technological standards; </w:t>
      </w:r>
    </w:p>
    <w:p w14:paraId="542DD52C" w14:textId="2EB47C26" w:rsidR="000836F6" w:rsidRPr="00BE30F1" w:rsidRDefault="000836F6" w:rsidP="003D7AA0">
      <w:pPr>
        <w:pStyle w:val="ListParagraph"/>
        <w:numPr>
          <w:ilvl w:val="0"/>
          <w:numId w:val="5"/>
        </w:numPr>
        <w:autoSpaceDE w:val="0"/>
        <w:autoSpaceDN w:val="0"/>
        <w:adjustRightInd w:val="0"/>
        <w:spacing w:after="27" w:line="240" w:lineRule="auto"/>
        <w:jc w:val="both"/>
        <w:rPr>
          <w:rFonts w:ascii="Open Sans" w:hAnsi="Open Sans" w:cs="Open Sans"/>
          <w:color w:val="000000"/>
          <w:lang w:val="en-GB"/>
        </w:rPr>
      </w:pPr>
      <w:r w:rsidRPr="00BE30F1">
        <w:rPr>
          <w:rFonts w:ascii="Open Sans" w:hAnsi="Open Sans" w:cs="Open Sans"/>
          <w:color w:val="000000"/>
          <w:lang w:val="en-GB"/>
        </w:rPr>
        <w:t xml:space="preserve">Specialized diagnostic and curative equipment, having sufficient capacity and up to appropriate technological standards; </w:t>
      </w:r>
    </w:p>
    <w:p w14:paraId="17DC0D43" w14:textId="37C03737" w:rsidR="00E02485" w:rsidRPr="00BE30F1" w:rsidRDefault="000836F6" w:rsidP="003104F3">
      <w:pPr>
        <w:pStyle w:val="ListParagraph"/>
        <w:numPr>
          <w:ilvl w:val="0"/>
          <w:numId w:val="5"/>
        </w:numPr>
        <w:autoSpaceDE w:val="0"/>
        <w:autoSpaceDN w:val="0"/>
        <w:adjustRightInd w:val="0"/>
        <w:spacing w:after="200" w:line="240" w:lineRule="auto"/>
        <w:ind w:left="714" w:hanging="357"/>
        <w:contextualSpacing w:val="0"/>
        <w:jc w:val="both"/>
        <w:rPr>
          <w:rFonts w:ascii="Open Sans" w:hAnsi="Open Sans" w:cs="Open Sans"/>
          <w:color w:val="000000"/>
          <w:lang w:val="en-GB"/>
        </w:rPr>
      </w:pPr>
      <w:r w:rsidRPr="00BE30F1">
        <w:rPr>
          <w:rFonts w:ascii="Open Sans" w:hAnsi="Open Sans" w:cs="Open Sans"/>
          <w:color w:val="000000"/>
          <w:lang w:val="en-GB"/>
        </w:rPr>
        <w:t>Professional and support staff, with proper capacity and</w:t>
      </w:r>
      <w:r w:rsidR="00E02485" w:rsidRPr="00BE30F1">
        <w:rPr>
          <w:rFonts w:ascii="Open Sans" w:hAnsi="Open Sans" w:cs="Open Sans"/>
          <w:color w:val="000000"/>
          <w:lang w:val="en-GB"/>
        </w:rPr>
        <w:t xml:space="preserve"> appropriate level of training.</w:t>
      </w:r>
    </w:p>
    <w:p w14:paraId="3959F1A5" w14:textId="77777777" w:rsidR="000836F6" w:rsidRPr="00BE30F1" w:rsidRDefault="000836F6"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color w:val="000000"/>
          <w:lang w:val="en-GB"/>
        </w:rPr>
        <w:t xml:space="preserve">The average service level will be examined based on a survey examining the key conditions of providing quality health-care services, carried out among the organizations in the area – hospitals and outpatient institutions – delivering health-care services. Through filling in the questionnaire, the institutions will provide information – based on self-assessment – on the key conditions of delivering good quality services. The survey will provide a quantified value – a scale indicator – reflecting the average service level in the area. </w:t>
      </w:r>
    </w:p>
    <w:p w14:paraId="4A98244D" w14:textId="6D67E3E4" w:rsidR="000836F6" w:rsidRPr="00BE30F1" w:rsidRDefault="000836F6" w:rsidP="006056DA">
      <w:pPr>
        <w:autoSpaceDE w:val="0"/>
        <w:autoSpaceDN w:val="0"/>
        <w:adjustRightInd w:val="0"/>
        <w:spacing w:after="200"/>
        <w:jc w:val="both"/>
        <w:rPr>
          <w:rFonts w:ascii="Open Sans" w:hAnsi="Open Sans" w:cs="Open Sans"/>
          <w:color w:val="000000"/>
          <w:lang w:val="en-GB"/>
        </w:rPr>
      </w:pPr>
      <w:r w:rsidRPr="00BE30F1">
        <w:rPr>
          <w:rFonts w:ascii="Open Sans" w:hAnsi="Open Sans" w:cs="Open Sans"/>
          <w:i/>
          <w:iCs/>
          <w:color w:val="000000"/>
          <w:lang w:val="en-GB"/>
        </w:rPr>
        <w:t xml:space="preserve">Type of </w:t>
      </w:r>
      <w:r w:rsidR="00BD0893" w:rsidRPr="00BE30F1">
        <w:rPr>
          <w:rFonts w:ascii="Open Sans" w:hAnsi="Open Sans" w:cs="Open Sans"/>
          <w:i/>
          <w:iCs/>
          <w:color w:val="000000"/>
          <w:lang w:val="en-GB"/>
        </w:rPr>
        <w:t>organizations</w:t>
      </w:r>
      <w:r w:rsidRPr="00BE30F1">
        <w:rPr>
          <w:rFonts w:ascii="Open Sans" w:hAnsi="Open Sans" w:cs="Open Sans"/>
          <w:i/>
          <w:iCs/>
          <w:color w:val="000000"/>
          <w:lang w:val="en-GB"/>
        </w:rPr>
        <w:t xml:space="preserve"> to be asked by the </w:t>
      </w:r>
      <w:r w:rsidR="005A6B86" w:rsidRPr="00BE30F1">
        <w:rPr>
          <w:rFonts w:ascii="Open Sans" w:hAnsi="Open Sans" w:cs="Open Sans"/>
          <w:color w:val="000000"/>
          <w:lang w:val="en-GB"/>
        </w:rPr>
        <w:t>questionnaire:</w:t>
      </w:r>
    </w:p>
    <w:p w14:paraId="59E17EE4" w14:textId="270E23B2" w:rsidR="00155CB1" w:rsidRPr="00BE30F1" w:rsidRDefault="000836F6" w:rsidP="003104F3">
      <w:pPr>
        <w:pStyle w:val="Default"/>
        <w:spacing w:after="200" w:line="276" w:lineRule="auto"/>
        <w:jc w:val="both"/>
        <w:rPr>
          <w:rFonts w:ascii="Open Sans" w:hAnsi="Open Sans" w:cs="Open Sans"/>
          <w:sz w:val="22"/>
          <w:szCs w:val="22"/>
          <w:lang w:val="en-GB"/>
        </w:rPr>
      </w:pPr>
      <w:r w:rsidRPr="00BE30F1">
        <w:rPr>
          <w:rFonts w:ascii="Open Sans" w:hAnsi="Open Sans" w:cs="Open Sans"/>
          <w:sz w:val="22"/>
          <w:szCs w:val="22"/>
          <w:lang w:val="en-GB"/>
        </w:rPr>
        <w:t>All hospitals and outpatient institutions / polyclinics will be invited to take part in the survey. The exact institutions will be nominated by the National Authority / County councils.</w:t>
      </w:r>
    </w:p>
    <w:p w14:paraId="74FD23BF" w14:textId="77777777" w:rsidR="00815F86" w:rsidRPr="00BE30F1" w:rsidRDefault="00815F86" w:rsidP="003104F3">
      <w:pPr>
        <w:pStyle w:val="Default"/>
        <w:spacing w:after="200" w:line="276" w:lineRule="auto"/>
        <w:jc w:val="both"/>
        <w:rPr>
          <w:rFonts w:ascii="Open Sans" w:hAnsi="Open Sans" w:cs="Open Sans"/>
          <w:sz w:val="22"/>
          <w:szCs w:val="22"/>
          <w:lang w:val="en-GB"/>
        </w:rPr>
      </w:pPr>
    </w:p>
    <w:p w14:paraId="133A28AA" w14:textId="78891DF2" w:rsidR="0033198C" w:rsidRPr="00BE30F1" w:rsidRDefault="0033198C" w:rsidP="00815F86">
      <w:pPr>
        <w:pStyle w:val="ListParagraph"/>
        <w:shd w:val="clear" w:color="auto" w:fill="A04DA3" w:themeFill="accent3"/>
        <w:spacing w:after="0"/>
        <w:ind w:left="0"/>
        <w:jc w:val="both"/>
        <w:rPr>
          <w:rFonts w:ascii="Open Sans" w:hAnsi="Open Sans" w:cs="Open Sans"/>
          <w:b/>
          <w:sz w:val="24"/>
          <w:szCs w:val="24"/>
          <w:lang w:val="en-GB"/>
        </w:rPr>
      </w:pPr>
      <w:r w:rsidRPr="00BE30F1">
        <w:rPr>
          <w:rFonts w:ascii="Open Sans" w:hAnsi="Open Sans" w:cs="Open Sans"/>
          <w:b/>
          <w:sz w:val="48"/>
          <w:szCs w:val="48"/>
          <w:lang w:val="en-GB"/>
        </w:rPr>
        <w:t>!</w:t>
      </w:r>
      <w:r w:rsidRPr="00BE30F1">
        <w:rPr>
          <w:rFonts w:ascii="Open Sans" w:hAnsi="Open Sans" w:cs="Open Sans"/>
          <w:b/>
          <w:sz w:val="32"/>
          <w:szCs w:val="32"/>
          <w:lang w:val="en-GB"/>
        </w:rPr>
        <w:t xml:space="preserve"> </w:t>
      </w:r>
      <w:r w:rsidRPr="00BE30F1">
        <w:rPr>
          <w:rFonts w:ascii="Open Sans" w:hAnsi="Open Sans" w:cs="Open Sans"/>
          <w:b/>
          <w:sz w:val="24"/>
          <w:szCs w:val="24"/>
          <w:lang w:val="en-GB"/>
        </w:rPr>
        <w:t>Special attention</w:t>
      </w:r>
      <w:r w:rsidR="00BE55C7" w:rsidRPr="00BE30F1">
        <w:rPr>
          <w:rFonts w:ascii="Open Sans" w:hAnsi="Open Sans" w:cs="Open Sans"/>
          <w:b/>
          <w:sz w:val="24"/>
          <w:szCs w:val="24"/>
          <w:lang w:val="en-GB"/>
        </w:rPr>
        <w:t xml:space="preserve"> to horizontal principles</w:t>
      </w:r>
    </w:p>
    <w:p w14:paraId="3936C7D1" w14:textId="77777777" w:rsidR="0033198C" w:rsidRPr="00BE30F1" w:rsidRDefault="0033198C" w:rsidP="0033198C">
      <w:pPr>
        <w:pStyle w:val="ListParagraph"/>
        <w:spacing w:after="0"/>
        <w:ind w:left="0"/>
        <w:jc w:val="both"/>
        <w:rPr>
          <w:rFonts w:ascii="Open Sans" w:hAnsi="Open Sans" w:cs="Open Sans"/>
          <w:b/>
          <w:lang w:val="en-GB"/>
        </w:rPr>
      </w:pPr>
    </w:p>
    <w:p w14:paraId="039DE9BC" w14:textId="77777777" w:rsidR="00F924D5" w:rsidRPr="00BE30F1" w:rsidRDefault="00BE55C7" w:rsidP="00BE55C7">
      <w:pPr>
        <w:autoSpaceDE w:val="0"/>
        <w:autoSpaceDN w:val="0"/>
        <w:adjustRightInd w:val="0"/>
        <w:spacing w:after="0" w:line="240" w:lineRule="auto"/>
        <w:jc w:val="both"/>
        <w:rPr>
          <w:rFonts w:ascii="Open Sans" w:hAnsi="Open Sans" w:cs="Open Sans"/>
          <w:lang w:val="en-GB"/>
        </w:rPr>
      </w:pPr>
      <w:r w:rsidRPr="00BE30F1">
        <w:rPr>
          <w:rFonts w:ascii="Open Sans" w:hAnsi="Open Sans" w:cs="Open Sans"/>
          <w:lang w:val="en-GB"/>
        </w:rPr>
        <w:t xml:space="preserve">During the implementation of the projects the principle of equal opportunities and non-discrimination shall be respected. </w:t>
      </w:r>
    </w:p>
    <w:p w14:paraId="4BEDBF4F" w14:textId="77777777" w:rsidR="00F924D5" w:rsidRPr="00BE30F1" w:rsidRDefault="00F924D5" w:rsidP="00BE55C7">
      <w:pPr>
        <w:autoSpaceDE w:val="0"/>
        <w:autoSpaceDN w:val="0"/>
        <w:adjustRightInd w:val="0"/>
        <w:spacing w:after="0" w:line="240" w:lineRule="auto"/>
        <w:jc w:val="both"/>
        <w:rPr>
          <w:rFonts w:ascii="Open Sans" w:hAnsi="Open Sans" w:cs="Open Sans"/>
          <w:lang w:val="en-GB"/>
        </w:rPr>
      </w:pPr>
    </w:p>
    <w:p w14:paraId="43C77BE9" w14:textId="5C1C7CD4" w:rsidR="00BE55C7" w:rsidRPr="00BE30F1" w:rsidRDefault="00BE55C7" w:rsidP="00BE55C7">
      <w:pPr>
        <w:autoSpaceDE w:val="0"/>
        <w:autoSpaceDN w:val="0"/>
        <w:adjustRightInd w:val="0"/>
        <w:spacing w:after="0" w:line="240" w:lineRule="auto"/>
        <w:jc w:val="both"/>
        <w:rPr>
          <w:rFonts w:ascii="Open Sans" w:hAnsi="Open Sans" w:cs="Open Sans"/>
          <w:lang w:val="en-GB"/>
        </w:rPr>
      </w:pPr>
      <w:r w:rsidRPr="00BE30F1">
        <w:rPr>
          <w:rFonts w:ascii="Open Sans" w:hAnsi="Open Sans" w:cs="Open Sans"/>
          <w:lang w:val="en-GB"/>
        </w:rPr>
        <w:t>Projects with a direct negative impact on not ensuring equal opportunities and non-discrimination will not be selected for financing.</w:t>
      </w:r>
    </w:p>
    <w:p w14:paraId="56E97CA0" w14:textId="77777777" w:rsidR="00BE55C7" w:rsidRPr="00BE30F1" w:rsidRDefault="00BE55C7" w:rsidP="00BE55C7">
      <w:pPr>
        <w:autoSpaceDE w:val="0"/>
        <w:autoSpaceDN w:val="0"/>
        <w:adjustRightInd w:val="0"/>
        <w:spacing w:after="0" w:line="240" w:lineRule="auto"/>
        <w:jc w:val="both"/>
        <w:rPr>
          <w:rFonts w:ascii="Open Sans" w:hAnsi="Open Sans" w:cs="Open Sans"/>
          <w:lang w:val="en-GB"/>
        </w:rPr>
      </w:pPr>
    </w:p>
    <w:p w14:paraId="565EDDF1" w14:textId="1A6DDC02" w:rsidR="00BE55C7" w:rsidRPr="00BE30F1" w:rsidRDefault="00BE55C7" w:rsidP="00BE55C7">
      <w:pPr>
        <w:autoSpaceDE w:val="0"/>
        <w:autoSpaceDN w:val="0"/>
        <w:adjustRightInd w:val="0"/>
        <w:spacing w:after="0" w:line="240" w:lineRule="auto"/>
        <w:jc w:val="both"/>
        <w:rPr>
          <w:rFonts w:ascii="Open Sans" w:hAnsi="Open Sans" w:cs="Open Sans"/>
          <w:lang w:val="en-GB"/>
        </w:rPr>
      </w:pPr>
      <w:r w:rsidRPr="00BE30F1">
        <w:rPr>
          <w:rFonts w:ascii="Open Sans" w:hAnsi="Open Sans" w:cs="Open Sans"/>
          <w:lang w:val="en-GB"/>
        </w:rPr>
        <w:t>Special attention will be paid on reinforcing social inclusion of disadvantaged people.</w:t>
      </w:r>
    </w:p>
    <w:p w14:paraId="10753BE6" w14:textId="77777777" w:rsidR="00BE55C7" w:rsidRPr="00BE30F1" w:rsidRDefault="00BE55C7" w:rsidP="00BE55C7">
      <w:pPr>
        <w:autoSpaceDE w:val="0"/>
        <w:autoSpaceDN w:val="0"/>
        <w:adjustRightInd w:val="0"/>
        <w:spacing w:after="0" w:line="240" w:lineRule="auto"/>
        <w:jc w:val="both"/>
        <w:rPr>
          <w:rFonts w:ascii="Open Sans" w:hAnsi="Open Sans" w:cs="Open Sans"/>
          <w:lang w:val="en-GB"/>
        </w:rPr>
      </w:pPr>
    </w:p>
    <w:p w14:paraId="7C8795C2" w14:textId="77777777" w:rsidR="00BE55C7" w:rsidRPr="00BE30F1" w:rsidRDefault="00BE55C7" w:rsidP="00BE55C7">
      <w:pPr>
        <w:autoSpaceDE w:val="0"/>
        <w:autoSpaceDN w:val="0"/>
        <w:adjustRightInd w:val="0"/>
        <w:spacing w:after="0" w:line="240" w:lineRule="auto"/>
        <w:jc w:val="both"/>
        <w:rPr>
          <w:rFonts w:ascii="Open Sans" w:hAnsi="Open Sans" w:cs="Open Sans"/>
          <w:lang w:val="en-GB"/>
        </w:rPr>
      </w:pPr>
      <w:r w:rsidRPr="00BE30F1">
        <w:rPr>
          <w:rFonts w:ascii="Open Sans" w:hAnsi="Open Sans" w:cs="Open Sans"/>
          <w:lang w:val="en-GB"/>
        </w:rPr>
        <w:t>Where it is feasible, preference may be given on the social inclusion of people living in deep poverty.</w:t>
      </w:r>
    </w:p>
    <w:p w14:paraId="0676B63E" w14:textId="77777777" w:rsidR="0033198C" w:rsidRPr="00BE30F1" w:rsidRDefault="0033198C" w:rsidP="003104F3">
      <w:pPr>
        <w:pStyle w:val="Default"/>
        <w:spacing w:after="200" w:line="276" w:lineRule="auto"/>
        <w:jc w:val="both"/>
        <w:rPr>
          <w:rFonts w:ascii="Open Sans" w:hAnsi="Open Sans" w:cs="Open Sans"/>
          <w:lang w:val="en-GB"/>
        </w:rPr>
      </w:pPr>
    </w:p>
    <w:sectPr w:rsidR="0033198C" w:rsidRPr="00BE30F1" w:rsidSect="00BE30F1">
      <w:headerReference w:type="default" r:id="rId10"/>
      <w:footerReference w:type="default" r:id="rId11"/>
      <w:pgSz w:w="12240" w:h="15840"/>
      <w:pgMar w:top="1440" w:right="1183" w:bottom="993" w:left="1440" w:header="454" w:footer="4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18CA87" w15:done="0"/>
  <w15:commentEx w15:paraId="44D2EA32" w15:done="0"/>
  <w15:commentEx w15:paraId="6AA131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2FCA1" w14:textId="77777777" w:rsidR="00B1133F" w:rsidRDefault="00B1133F" w:rsidP="00AF2307">
      <w:pPr>
        <w:spacing w:after="0" w:line="240" w:lineRule="auto"/>
      </w:pPr>
      <w:r>
        <w:separator/>
      </w:r>
    </w:p>
  </w:endnote>
  <w:endnote w:type="continuationSeparator" w:id="0">
    <w:p w14:paraId="1A1AF1CF" w14:textId="77777777" w:rsidR="00B1133F" w:rsidRDefault="00B1133F"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04C000" w:usb3="00000000" w:csb0="0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73207"/>
      <w:docPartObj>
        <w:docPartGallery w:val="Page Numbers (Bottom of Page)"/>
        <w:docPartUnique/>
      </w:docPartObj>
    </w:sdtPr>
    <w:sdtEndPr>
      <w:rPr>
        <w:noProof/>
      </w:rPr>
    </w:sdtEndPr>
    <w:sdtContent>
      <w:p w14:paraId="67A87B7C" w14:textId="77777777" w:rsidR="0079079D" w:rsidRDefault="0079079D">
        <w:pPr>
          <w:pStyle w:val="Footer"/>
          <w:jc w:val="right"/>
        </w:pPr>
        <w:r>
          <w:fldChar w:fldCharType="begin"/>
        </w:r>
        <w:r>
          <w:instrText xml:space="preserve"> PAGE   \* MERGEFORMAT </w:instrText>
        </w:r>
        <w:r>
          <w:fldChar w:fldCharType="separate"/>
        </w:r>
        <w:r w:rsidR="00B1133F">
          <w:rPr>
            <w:noProof/>
          </w:rPr>
          <w:t>1</w:t>
        </w:r>
        <w:r>
          <w:rPr>
            <w:noProof/>
          </w:rPr>
          <w:fldChar w:fldCharType="end"/>
        </w:r>
      </w:p>
    </w:sdtContent>
  </w:sdt>
  <w:p w14:paraId="45962B86" w14:textId="77777777" w:rsidR="0079079D" w:rsidRDefault="007907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5CECA" w14:textId="77777777" w:rsidR="00B1133F" w:rsidRDefault="00B1133F" w:rsidP="00AF2307">
      <w:pPr>
        <w:spacing w:after="0" w:line="240" w:lineRule="auto"/>
      </w:pPr>
      <w:r>
        <w:separator/>
      </w:r>
    </w:p>
  </w:footnote>
  <w:footnote w:type="continuationSeparator" w:id="0">
    <w:p w14:paraId="34D3A6E5" w14:textId="77777777" w:rsidR="00B1133F" w:rsidRDefault="00B1133F" w:rsidP="00AF23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BE0E0" w14:textId="3FD94823" w:rsidR="00B87FC2" w:rsidRPr="00B72921" w:rsidRDefault="00B87FC2" w:rsidP="00B87FC2">
    <w:pPr>
      <w:tabs>
        <w:tab w:val="left" w:pos="0"/>
      </w:tabs>
      <w:spacing w:line="240" w:lineRule="auto"/>
      <w:ind w:left="5040" w:hanging="3600"/>
      <w:rPr>
        <w:rFonts w:ascii="Montserrat Light" w:hAnsi="Montserrat Light" w:cs="Open Sans"/>
        <w:bCs/>
        <w:iCs/>
        <w:lang w:val="en-GB"/>
      </w:rPr>
    </w:pPr>
    <w:r w:rsidRPr="00F83AB9">
      <w:rPr>
        <w:noProof/>
        <w:lang w:val="en-US"/>
      </w:rPr>
      <w:drawing>
        <wp:anchor distT="0" distB="0" distL="114300" distR="114300" simplePos="0" relativeHeight="251658240" behindDoc="0" locked="0" layoutInCell="1" allowOverlap="1" wp14:anchorId="6843B340" wp14:editId="08409BAF">
          <wp:simplePos x="0" y="0"/>
          <wp:positionH relativeFrom="margin">
            <wp:align>left</wp:align>
          </wp:positionH>
          <wp:positionV relativeFrom="paragraph">
            <wp:posOffset>10795</wp:posOffset>
          </wp:positionV>
          <wp:extent cx="2879725" cy="670560"/>
          <wp:effectExtent l="0" t="0" r="0" b="0"/>
          <wp:wrapSquare wrapText="bothSides"/>
          <wp:docPr id="2" name="Picture 2" descr="F:\RO-HU 2014-2020\Communication tools\_RO-HU identitate vizuala templates\Logo_Interreg_RO_HU\EN\Black and white\Logo_JPG_CMYK_EN_Interreg_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HU 2014-2020\Communication tools\_RO-HU identitate vizuala templates\Logo_Interreg_RO_HU\EN\Black and white\Logo_JPG_CMYK_EN_Interreg_Black and whit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2879725" cy="670560"/>
                  </a:xfrm>
                  <a:prstGeom prst="rect">
                    <a:avLst/>
                  </a:prstGeom>
                  <a:noFill/>
                  <a:ln>
                    <a:noFill/>
                  </a:ln>
                </pic:spPr>
              </pic:pic>
            </a:graphicData>
          </a:graphic>
        </wp:anchor>
      </w:drawing>
    </w:r>
    <w:r>
      <w:rPr>
        <w:rFonts w:ascii="Montserrat Light" w:hAnsi="Montserrat Light" w:cs="Open Sans"/>
        <w:bCs/>
        <w:iCs/>
        <w:color w:val="1F4E79"/>
        <w:lang w:val="en-GB"/>
      </w:rPr>
      <w:tab/>
    </w:r>
    <w:r>
      <w:rPr>
        <w:rFonts w:ascii="Montserrat Light" w:hAnsi="Montserrat Light" w:cs="Open Sans"/>
        <w:bCs/>
        <w:iCs/>
        <w:color w:val="1F4E79"/>
        <w:lang w:val="en-GB"/>
      </w:rPr>
      <w:tab/>
      <w:t xml:space="preserve">          </w:t>
    </w:r>
  </w:p>
  <w:p w14:paraId="2BAEF759" w14:textId="0DB148A6" w:rsidR="00B87FC2" w:rsidRPr="00FE6CE8" w:rsidRDefault="00B87FC2" w:rsidP="00B87FC2">
    <w:pPr>
      <w:tabs>
        <w:tab w:val="left" w:pos="0"/>
      </w:tabs>
      <w:spacing w:line="240" w:lineRule="auto"/>
      <w:ind w:left="5040" w:hanging="5040"/>
      <w:jc w:val="both"/>
      <w:rPr>
        <w:rFonts w:ascii="Montserrat Light" w:hAnsi="Montserrat Light" w:cs="Arial"/>
        <w:bCs/>
        <w:iCs/>
        <w:color w:val="1F4E79"/>
      </w:rPr>
    </w:pPr>
    <w:r w:rsidRPr="00B72921">
      <w:rPr>
        <w:rFonts w:ascii="Montserrat Light" w:hAnsi="Montserrat Light" w:cs="Arial"/>
        <w:bCs/>
        <w:iCs/>
        <w:lang w:val="en-GB"/>
      </w:rPr>
      <w:tab/>
    </w:r>
    <w:r w:rsidRPr="00B72921">
      <w:rPr>
        <w:rFonts w:ascii="Montserrat Light" w:hAnsi="Montserrat Light" w:cs="Arial"/>
        <w:bCs/>
        <w:iCs/>
        <w:lang w:val="en-GB"/>
      </w:rPr>
      <w:tab/>
    </w:r>
    <w:r w:rsidRPr="00B72921">
      <w:rPr>
        <w:rFonts w:ascii="Montserrat Light" w:hAnsi="Montserrat Light" w:cs="Arial"/>
        <w:bCs/>
        <w:iCs/>
        <w:lang w:val="en-GB"/>
      </w:rPr>
      <w:tab/>
    </w:r>
    <w:r w:rsidRPr="00B72921">
      <w:rPr>
        <w:rFonts w:ascii="Montserrat Light" w:hAnsi="Montserrat Light" w:cs="Arial"/>
        <w:bCs/>
        <w:iCs/>
        <w:lang w:val="en-GB"/>
      </w:rPr>
      <w:tab/>
    </w:r>
  </w:p>
  <w:p w14:paraId="7253E27A" w14:textId="77777777" w:rsidR="00B87FC2" w:rsidRDefault="00B87FC2" w:rsidP="00B87FC2">
    <w:pPr>
      <w:pStyle w:val="Header"/>
      <w:jc w:val="center"/>
    </w:pPr>
  </w:p>
  <w:p w14:paraId="6F98F4AE" w14:textId="77777777" w:rsidR="00B87FC2" w:rsidRDefault="00B87F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3C0D68"/>
    <w:multiLevelType w:val="hybridMultilevel"/>
    <w:tmpl w:val="EA264F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F41398"/>
    <w:multiLevelType w:val="hybridMultilevel"/>
    <w:tmpl w:val="E50ED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2938B4"/>
    <w:multiLevelType w:val="hybridMultilevel"/>
    <w:tmpl w:val="1FDEF676"/>
    <w:lvl w:ilvl="0" w:tplc="6878271E">
      <w:start w:val="1"/>
      <w:numFmt w:val="decimal"/>
      <w:lvlText w:val="%1."/>
      <w:lvlJc w:val="left"/>
      <w:pPr>
        <w:ind w:left="1494" w:hanging="360"/>
      </w:pPr>
      <w:rPr>
        <w:rFonts w:hint="default"/>
        <w:u w:val="none"/>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5B493D11"/>
    <w:multiLevelType w:val="hybridMultilevel"/>
    <w:tmpl w:val="0E2C1E02"/>
    <w:lvl w:ilvl="0" w:tplc="0409000D">
      <w:start w:val="1"/>
      <w:numFmt w:val="bullet"/>
      <w:lvlText w:val=""/>
      <w:lvlJc w:val="left"/>
      <w:pPr>
        <w:ind w:left="43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C0006B2C">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14CC3A">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10DB6E">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988A1C">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52081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B652A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8A6B30">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76AA7E">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5EC85B14"/>
    <w:multiLevelType w:val="hybridMultilevel"/>
    <w:tmpl w:val="9580CCFE"/>
    <w:lvl w:ilvl="0" w:tplc="0809000F">
      <w:start w:val="1"/>
      <w:numFmt w:val="decimal"/>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
    <w:nsid w:val="74216785"/>
    <w:multiLevelType w:val="hybridMultilevel"/>
    <w:tmpl w:val="3E6AE9B6"/>
    <w:lvl w:ilvl="0" w:tplc="0409000D">
      <w:start w:val="1"/>
      <w:numFmt w:val="bullet"/>
      <w:lvlText w:val=""/>
      <w:lvlJc w:val="left"/>
      <w:pPr>
        <w:ind w:left="43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64966B4C">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8A404E">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FC0238">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A7A1C">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760D80">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12A3FA">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0AD008">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769518">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76881E76"/>
    <w:multiLevelType w:val="hybridMultilevel"/>
    <w:tmpl w:val="33B4F42A"/>
    <w:lvl w:ilvl="0" w:tplc="1F1010AE">
      <w:numFmt w:val="bullet"/>
      <w:lvlText w:val=""/>
      <w:lvlJc w:val="left"/>
      <w:pPr>
        <w:ind w:left="720" w:hanging="360"/>
      </w:pPr>
      <w:rPr>
        <w:rFonts w:ascii="Wingdings" w:eastAsiaTheme="minorHAnsi" w:hAnsi="Wingdings" w:cstheme="minorBid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2"/>
  </w:num>
  <w:num w:numId="5">
    <w:abstractNumId w:val="1"/>
  </w:num>
  <w:num w:numId="6">
    <w:abstractNumId w:val="5"/>
  </w:num>
  <w:num w:numId="7">
    <w:abstractNumId w:val="3"/>
  </w:num>
  <w:num w:numId="8">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solya C.">
    <w15:presenceInfo w15:providerId="None" w15:userId="Orsolya C."/>
  </w15:person>
  <w15:person w15:author="RO-HU MA">
    <w15:presenceInfo w15:providerId="None" w15:userId="RO-HU M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displayBackgroundShap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0488"/>
    <w:rsid w:val="00004652"/>
    <w:rsid w:val="00004CC9"/>
    <w:rsid w:val="00012628"/>
    <w:rsid w:val="00025FCE"/>
    <w:rsid w:val="000340C1"/>
    <w:rsid w:val="00050F0D"/>
    <w:rsid w:val="00055F86"/>
    <w:rsid w:val="000638F0"/>
    <w:rsid w:val="000836F6"/>
    <w:rsid w:val="00090576"/>
    <w:rsid w:val="000937DE"/>
    <w:rsid w:val="000A2A62"/>
    <w:rsid w:val="000D561D"/>
    <w:rsid w:val="000D7D9D"/>
    <w:rsid w:val="000E3A02"/>
    <w:rsid w:val="000F006B"/>
    <w:rsid w:val="00106A9E"/>
    <w:rsid w:val="00110F3A"/>
    <w:rsid w:val="001145EC"/>
    <w:rsid w:val="00122D0F"/>
    <w:rsid w:val="00131C33"/>
    <w:rsid w:val="00133EDB"/>
    <w:rsid w:val="00140F83"/>
    <w:rsid w:val="0014485F"/>
    <w:rsid w:val="00146FB6"/>
    <w:rsid w:val="001522C0"/>
    <w:rsid w:val="00154957"/>
    <w:rsid w:val="00155CB1"/>
    <w:rsid w:val="00165C31"/>
    <w:rsid w:val="001749DB"/>
    <w:rsid w:val="00181EB4"/>
    <w:rsid w:val="00192428"/>
    <w:rsid w:val="001A0512"/>
    <w:rsid w:val="001A233C"/>
    <w:rsid w:val="001A3392"/>
    <w:rsid w:val="001B08FB"/>
    <w:rsid w:val="001C19BC"/>
    <w:rsid w:val="001C4125"/>
    <w:rsid w:val="001C5F34"/>
    <w:rsid w:val="001E2869"/>
    <w:rsid w:val="001F0D4E"/>
    <w:rsid w:val="002007FB"/>
    <w:rsid w:val="00201B0F"/>
    <w:rsid w:val="0020579A"/>
    <w:rsid w:val="0023125B"/>
    <w:rsid w:val="002550D3"/>
    <w:rsid w:val="00260987"/>
    <w:rsid w:val="00296099"/>
    <w:rsid w:val="002A7D4E"/>
    <w:rsid w:val="002C2A7B"/>
    <w:rsid w:val="002C35B7"/>
    <w:rsid w:val="002C4295"/>
    <w:rsid w:val="002D50F2"/>
    <w:rsid w:val="002F1A85"/>
    <w:rsid w:val="002F63C3"/>
    <w:rsid w:val="002F7BFE"/>
    <w:rsid w:val="00307D78"/>
    <w:rsid w:val="003104F3"/>
    <w:rsid w:val="00312B04"/>
    <w:rsid w:val="00312E9B"/>
    <w:rsid w:val="0031471E"/>
    <w:rsid w:val="00327E9C"/>
    <w:rsid w:val="0033198C"/>
    <w:rsid w:val="003336A7"/>
    <w:rsid w:val="003441DF"/>
    <w:rsid w:val="003555B4"/>
    <w:rsid w:val="00380751"/>
    <w:rsid w:val="00381DED"/>
    <w:rsid w:val="00381F12"/>
    <w:rsid w:val="003858C0"/>
    <w:rsid w:val="00395D3E"/>
    <w:rsid w:val="003A3531"/>
    <w:rsid w:val="003B3925"/>
    <w:rsid w:val="003B44F8"/>
    <w:rsid w:val="003C05AF"/>
    <w:rsid w:val="003C427A"/>
    <w:rsid w:val="003C5155"/>
    <w:rsid w:val="003D7AA0"/>
    <w:rsid w:val="003E398A"/>
    <w:rsid w:val="003E557E"/>
    <w:rsid w:val="003F0B2A"/>
    <w:rsid w:val="003F171D"/>
    <w:rsid w:val="00401683"/>
    <w:rsid w:val="00406CCD"/>
    <w:rsid w:val="00410960"/>
    <w:rsid w:val="00410FF8"/>
    <w:rsid w:val="00416CEC"/>
    <w:rsid w:val="00421EE8"/>
    <w:rsid w:val="00435119"/>
    <w:rsid w:val="00445EEB"/>
    <w:rsid w:val="00453C97"/>
    <w:rsid w:val="0045726A"/>
    <w:rsid w:val="004574C5"/>
    <w:rsid w:val="00470E92"/>
    <w:rsid w:val="0047166D"/>
    <w:rsid w:val="00472F62"/>
    <w:rsid w:val="00483B13"/>
    <w:rsid w:val="00491074"/>
    <w:rsid w:val="00496F7D"/>
    <w:rsid w:val="004B5051"/>
    <w:rsid w:val="004C0CAB"/>
    <w:rsid w:val="004C7041"/>
    <w:rsid w:val="004D433D"/>
    <w:rsid w:val="004D5C1E"/>
    <w:rsid w:val="004D5ECC"/>
    <w:rsid w:val="00527FD9"/>
    <w:rsid w:val="0053220A"/>
    <w:rsid w:val="00533F29"/>
    <w:rsid w:val="00537AD8"/>
    <w:rsid w:val="00542D7C"/>
    <w:rsid w:val="005460A7"/>
    <w:rsid w:val="00552B6F"/>
    <w:rsid w:val="00552CB6"/>
    <w:rsid w:val="00571254"/>
    <w:rsid w:val="00573ECF"/>
    <w:rsid w:val="0058133E"/>
    <w:rsid w:val="00590722"/>
    <w:rsid w:val="00593E47"/>
    <w:rsid w:val="00594E7D"/>
    <w:rsid w:val="005A6B86"/>
    <w:rsid w:val="005B4606"/>
    <w:rsid w:val="005D283F"/>
    <w:rsid w:val="005D63F1"/>
    <w:rsid w:val="005E03BD"/>
    <w:rsid w:val="005E070C"/>
    <w:rsid w:val="005E512A"/>
    <w:rsid w:val="005E65E9"/>
    <w:rsid w:val="005F095C"/>
    <w:rsid w:val="005F1067"/>
    <w:rsid w:val="005F5FF7"/>
    <w:rsid w:val="006056DA"/>
    <w:rsid w:val="0060764D"/>
    <w:rsid w:val="0062360C"/>
    <w:rsid w:val="00625147"/>
    <w:rsid w:val="00636556"/>
    <w:rsid w:val="006517CF"/>
    <w:rsid w:val="00674233"/>
    <w:rsid w:val="006846CA"/>
    <w:rsid w:val="00691DD1"/>
    <w:rsid w:val="006A18EA"/>
    <w:rsid w:val="006A2C41"/>
    <w:rsid w:val="006A3FE4"/>
    <w:rsid w:val="006B126A"/>
    <w:rsid w:val="006C0126"/>
    <w:rsid w:val="006C688B"/>
    <w:rsid w:val="006D2B99"/>
    <w:rsid w:val="006F5AE3"/>
    <w:rsid w:val="00706FD9"/>
    <w:rsid w:val="00707FCF"/>
    <w:rsid w:val="007161C3"/>
    <w:rsid w:val="00717130"/>
    <w:rsid w:val="00734534"/>
    <w:rsid w:val="00742BAD"/>
    <w:rsid w:val="00750C31"/>
    <w:rsid w:val="00752697"/>
    <w:rsid w:val="00752706"/>
    <w:rsid w:val="00752FA1"/>
    <w:rsid w:val="0077690A"/>
    <w:rsid w:val="007830AB"/>
    <w:rsid w:val="0078537F"/>
    <w:rsid w:val="0079079D"/>
    <w:rsid w:val="00790F6B"/>
    <w:rsid w:val="007A5418"/>
    <w:rsid w:val="007C34BD"/>
    <w:rsid w:val="007C6BF4"/>
    <w:rsid w:val="007D0E32"/>
    <w:rsid w:val="007E491F"/>
    <w:rsid w:val="007F43EC"/>
    <w:rsid w:val="00801E92"/>
    <w:rsid w:val="00811A63"/>
    <w:rsid w:val="00815F86"/>
    <w:rsid w:val="00832F5E"/>
    <w:rsid w:val="0083468A"/>
    <w:rsid w:val="00841F80"/>
    <w:rsid w:val="0084251C"/>
    <w:rsid w:val="00863DB8"/>
    <w:rsid w:val="008660FF"/>
    <w:rsid w:val="00866A50"/>
    <w:rsid w:val="00874E22"/>
    <w:rsid w:val="008815BE"/>
    <w:rsid w:val="008828A5"/>
    <w:rsid w:val="00896060"/>
    <w:rsid w:val="008A30FE"/>
    <w:rsid w:val="008A6A34"/>
    <w:rsid w:val="008A76A1"/>
    <w:rsid w:val="008B611C"/>
    <w:rsid w:val="008D1907"/>
    <w:rsid w:val="008D2A54"/>
    <w:rsid w:val="008D3AE2"/>
    <w:rsid w:val="008F4AC2"/>
    <w:rsid w:val="008F51DA"/>
    <w:rsid w:val="0090215E"/>
    <w:rsid w:val="00902FD1"/>
    <w:rsid w:val="00907044"/>
    <w:rsid w:val="009207E7"/>
    <w:rsid w:val="00925923"/>
    <w:rsid w:val="0092656E"/>
    <w:rsid w:val="00936357"/>
    <w:rsid w:val="00945D95"/>
    <w:rsid w:val="00947725"/>
    <w:rsid w:val="00952F1F"/>
    <w:rsid w:val="00953B7C"/>
    <w:rsid w:val="009628B8"/>
    <w:rsid w:val="00971952"/>
    <w:rsid w:val="00981031"/>
    <w:rsid w:val="0099135E"/>
    <w:rsid w:val="0099703D"/>
    <w:rsid w:val="0099731D"/>
    <w:rsid w:val="009A3ABD"/>
    <w:rsid w:val="009C1240"/>
    <w:rsid w:val="009C14FD"/>
    <w:rsid w:val="009C281D"/>
    <w:rsid w:val="009C4517"/>
    <w:rsid w:val="009D2AEE"/>
    <w:rsid w:val="009D7C61"/>
    <w:rsid w:val="009D7CF4"/>
    <w:rsid w:val="009E3C65"/>
    <w:rsid w:val="009E4D11"/>
    <w:rsid w:val="009E6CCB"/>
    <w:rsid w:val="00A05B2F"/>
    <w:rsid w:val="00A07508"/>
    <w:rsid w:val="00A225AA"/>
    <w:rsid w:val="00A25E92"/>
    <w:rsid w:val="00A26DFF"/>
    <w:rsid w:val="00A27A77"/>
    <w:rsid w:val="00A426BC"/>
    <w:rsid w:val="00A45E22"/>
    <w:rsid w:val="00A463E6"/>
    <w:rsid w:val="00A5087E"/>
    <w:rsid w:val="00A57033"/>
    <w:rsid w:val="00A63C47"/>
    <w:rsid w:val="00A720A5"/>
    <w:rsid w:val="00A85BC1"/>
    <w:rsid w:val="00A91198"/>
    <w:rsid w:val="00A9297F"/>
    <w:rsid w:val="00A9425C"/>
    <w:rsid w:val="00A975CE"/>
    <w:rsid w:val="00AA12FD"/>
    <w:rsid w:val="00AB37FE"/>
    <w:rsid w:val="00AC0984"/>
    <w:rsid w:val="00AD55EA"/>
    <w:rsid w:val="00AD5FE8"/>
    <w:rsid w:val="00AE2B98"/>
    <w:rsid w:val="00AE2DE7"/>
    <w:rsid w:val="00AE50A6"/>
    <w:rsid w:val="00AF2307"/>
    <w:rsid w:val="00AF465F"/>
    <w:rsid w:val="00B062C7"/>
    <w:rsid w:val="00B1133F"/>
    <w:rsid w:val="00B11A11"/>
    <w:rsid w:val="00B15A01"/>
    <w:rsid w:val="00B1760A"/>
    <w:rsid w:val="00B22162"/>
    <w:rsid w:val="00B232BA"/>
    <w:rsid w:val="00B24A60"/>
    <w:rsid w:val="00B31A8F"/>
    <w:rsid w:val="00B42168"/>
    <w:rsid w:val="00B53DD0"/>
    <w:rsid w:val="00B54DFE"/>
    <w:rsid w:val="00B60576"/>
    <w:rsid w:val="00B62335"/>
    <w:rsid w:val="00B746AB"/>
    <w:rsid w:val="00B80A1A"/>
    <w:rsid w:val="00B84147"/>
    <w:rsid w:val="00B85566"/>
    <w:rsid w:val="00B87FC2"/>
    <w:rsid w:val="00BA20E3"/>
    <w:rsid w:val="00BA5839"/>
    <w:rsid w:val="00BB58F6"/>
    <w:rsid w:val="00BD0893"/>
    <w:rsid w:val="00BE0FB4"/>
    <w:rsid w:val="00BE30F1"/>
    <w:rsid w:val="00BE55C7"/>
    <w:rsid w:val="00C01F5A"/>
    <w:rsid w:val="00C0517B"/>
    <w:rsid w:val="00C2736F"/>
    <w:rsid w:val="00C35424"/>
    <w:rsid w:val="00C41754"/>
    <w:rsid w:val="00C46205"/>
    <w:rsid w:val="00C74FD3"/>
    <w:rsid w:val="00C76A34"/>
    <w:rsid w:val="00C77218"/>
    <w:rsid w:val="00C979BA"/>
    <w:rsid w:val="00CA06E2"/>
    <w:rsid w:val="00CA61C3"/>
    <w:rsid w:val="00CB37D2"/>
    <w:rsid w:val="00CB4BAC"/>
    <w:rsid w:val="00CD60E5"/>
    <w:rsid w:val="00CE1A4F"/>
    <w:rsid w:val="00CF2FB9"/>
    <w:rsid w:val="00D01C1E"/>
    <w:rsid w:val="00D0267E"/>
    <w:rsid w:val="00D27D90"/>
    <w:rsid w:val="00D4177B"/>
    <w:rsid w:val="00D42163"/>
    <w:rsid w:val="00D51C0D"/>
    <w:rsid w:val="00D51E73"/>
    <w:rsid w:val="00D527EB"/>
    <w:rsid w:val="00D601AC"/>
    <w:rsid w:val="00D630B5"/>
    <w:rsid w:val="00D64C17"/>
    <w:rsid w:val="00D65DBD"/>
    <w:rsid w:val="00D84B91"/>
    <w:rsid w:val="00D86CCE"/>
    <w:rsid w:val="00D95815"/>
    <w:rsid w:val="00DB67CF"/>
    <w:rsid w:val="00DC052A"/>
    <w:rsid w:val="00DD5842"/>
    <w:rsid w:val="00DD5C01"/>
    <w:rsid w:val="00DE01EC"/>
    <w:rsid w:val="00DF59E4"/>
    <w:rsid w:val="00E02485"/>
    <w:rsid w:val="00E067B1"/>
    <w:rsid w:val="00E100EC"/>
    <w:rsid w:val="00E176DF"/>
    <w:rsid w:val="00E17F25"/>
    <w:rsid w:val="00E22938"/>
    <w:rsid w:val="00E24B80"/>
    <w:rsid w:val="00E26023"/>
    <w:rsid w:val="00E260E8"/>
    <w:rsid w:val="00E27562"/>
    <w:rsid w:val="00E33324"/>
    <w:rsid w:val="00E33498"/>
    <w:rsid w:val="00E40358"/>
    <w:rsid w:val="00E60510"/>
    <w:rsid w:val="00E64AC8"/>
    <w:rsid w:val="00E67123"/>
    <w:rsid w:val="00E7329D"/>
    <w:rsid w:val="00E74619"/>
    <w:rsid w:val="00E748CC"/>
    <w:rsid w:val="00E81003"/>
    <w:rsid w:val="00E95A7D"/>
    <w:rsid w:val="00E96B21"/>
    <w:rsid w:val="00EA3BCD"/>
    <w:rsid w:val="00EB5F77"/>
    <w:rsid w:val="00EC03DF"/>
    <w:rsid w:val="00EC3395"/>
    <w:rsid w:val="00ED2009"/>
    <w:rsid w:val="00ED43BF"/>
    <w:rsid w:val="00EE0649"/>
    <w:rsid w:val="00EE2BEC"/>
    <w:rsid w:val="00EE63A2"/>
    <w:rsid w:val="00EE7816"/>
    <w:rsid w:val="00EF2048"/>
    <w:rsid w:val="00F003A9"/>
    <w:rsid w:val="00F066F5"/>
    <w:rsid w:val="00F11BF4"/>
    <w:rsid w:val="00F23F73"/>
    <w:rsid w:val="00F25530"/>
    <w:rsid w:val="00F53773"/>
    <w:rsid w:val="00F53D8B"/>
    <w:rsid w:val="00F66504"/>
    <w:rsid w:val="00F724F2"/>
    <w:rsid w:val="00F73017"/>
    <w:rsid w:val="00F81069"/>
    <w:rsid w:val="00F82B5E"/>
    <w:rsid w:val="00F84D89"/>
    <w:rsid w:val="00F85448"/>
    <w:rsid w:val="00F924D5"/>
    <w:rsid w:val="00F95809"/>
    <w:rsid w:val="00FA1820"/>
    <w:rsid w:val="00FA43C6"/>
    <w:rsid w:val="00FD325A"/>
    <w:rsid w:val="00FE1DF0"/>
    <w:rsid w:val="00FF064C"/>
    <w:rsid w:val="00FF0FD2"/>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53548A"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E3E67"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53548A"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7397A" w:themeColor="accent3" w:themeShade="BF"/>
    </w:rPr>
    <w:tblPr>
      <w:tblStyleRowBandSize w:val="1"/>
      <w:tblStyleColBandSize w:val="1"/>
      <w:tblInd w:w="0" w:type="dxa"/>
      <w:tblBorders>
        <w:top w:val="single" w:sz="8" w:space="0" w:color="A04DA3" w:themeColor="accent3"/>
        <w:bottom w:val="single" w:sz="8" w:space="0" w:color="A04DA3"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04DA3" w:themeColor="accent3"/>
          <w:left w:val="nil"/>
          <w:bottom w:val="single" w:sz="8" w:space="0" w:color="A04DA3" w:themeColor="accent3"/>
          <w:right w:val="nil"/>
          <w:insideH w:val="nil"/>
          <w:insideV w:val="nil"/>
        </w:tcBorders>
      </w:tcPr>
    </w:tblStylePr>
    <w:tblStylePr w:type="lastRow">
      <w:pPr>
        <w:spacing w:before="0" w:after="0" w:line="240" w:lineRule="auto"/>
      </w:pPr>
      <w:rPr>
        <w:b/>
        <w:bCs/>
      </w:rPr>
      <w:tblPr/>
      <w:tcPr>
        <w:tcBorders>
          <w:top w:val="single" w:sz="8" w:space="0" w:color="A04DA3" w:themeColor="accent3"/>
          <w:left w:val="nil"/>
          <w:bottom w:val="single" w:sz="8" w:space="0" w:color="A04DA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1E9" w:themeFill="accent3" w:themeFillTint="3F"/>
      </w:tcPr>
    </w:tblStylePr>
    <w:tblStylePr w:type="band1Horz">
      <w:tblPr/>
      <w:tcPr>
        <w:tcBorders>
          <w:left w:val="nil"/>
          <w:right w:val="nil"/>
          <w:insideH w:val="nil"/>
          <w:insideV w:val="nil"/>
        </w:tcBorders>
        <w:shd w:val="clear" w:color="auto" w:fill="E8D1E9" w:themeFill="accent3" w:themeFillTint="3F"/>
      </w:tcPr>
    </w:tblStylePr>
  </w:style>
  <w:style w:type="table" w:styleId="LightShading-Accent5">
    <w:name w:val="Light Shading Accent 5"/>
    <w:basedOn w:val="TableNormal"/>
    <w:uiPriority w:val="60"/>
    <w:rsid w:val="00B232BA"/>
    <w:pPr>
      <w:spacing w:after="0" w:line="240" w:lineRule="auto"/>
    </w:pPr>
    <w:rPr>
      <w:color w:val="67452D" w:themeColor="accent5" w:themeShade="BF"/>
    </w:rPr>
    <w:tblPr>
      <w:tblStyleRowBandSize w:val="1"/>
      <w:tblStyleColBandSize w:val="1"/>
      <w:tblInd w:w="0" w:type="dxa"/>
      <w:tblBorders>
        <w:top w:val="single" w:sz="8" w:space="0" w:color="8B5D3D" w:themeColor="accent5"/>
        <w:bottom w:val="single" w:sz="8" w:space="0" w:color="8B5D3D"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B5D3D" w:themeColor="accent5"/>
          <w:left w:val="nil"/>
          <w:bottom w:val="single" w:sz="8" w:space="0" w:color="8B5D3D" w:themeColor="accent5"/>
          <w:right w:val="nil"/>
          <w:insideH w:val="nil"/>
          <w:insideV w:val="nil"/>
        </w:tcBorders>
      </w:tcPr>
    </w:tblStylePr>
    <w:tblStylePr w:type="lastRow">
      <w:pPr>
        <w:spacing w:before="0" w:after="0" w:line="240" w:lineRule="auto"/>
      </w:pPr>
      <w:rPr>
        <w:b/>
        <w:bCs/>
      </w:rPr>
      <w:tblPr/>
      <w:tcPr>
        <w:tcBorders>
          <w:top w:val="single" w:sz="8" w:space="0" w:color="8B5D3D" w:themeColor="accent5"/>
          <w:left w:val="nil"/>
          <w:bottom w:val="single" w:sz="8" w:space="0" w:color="8B5D3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D5C9" w:themeFill="accent5" w:themeFillTint="3F"/>
      </w:tcPr>
    </w:tblStylePr>
    <w:tblStylePr w:type="band1Horz">
      <w:tblPr/>
      <w:tcPr>
        <w:tcBorders>
          <w:left w:val="nil"/>
          <w:right w:val="nil"/>
          <w:insideH w:val="nil"/>
          <w:insideV w:val="nil"/>
        </w:tcBorders>
        <w:shd w:val="clear" w:color="auto" w:fill="E7D5C9"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insideH w:val="single" w:sz="8" w:space="0" w:color="53548A" w:themeColor="accent1"/>
        <w:insideV w:val="single" w:sz="8" w:space="0" w:color="53548A"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3548A" w:themeColor="accent1"/>
          <w:left w:val="single" w:sz="8" w:space="0" w:color="53548A" w:themeColor="accent1"/>
          <w:bottom w:val="single" w:sz="18" w:space="0" w:color="53548A" w:themeColor="accent1"/>
          <w:right w:val="single" w:sz="8" w:space="0" w:color="53548A" w:themeColor="accent1"/>
          <w:insideH w:val="nil"/>
          <w:insideV w:val="single" w:sz="8" w:space="0" w:color="53548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insideH w:val="nil"/>
          <w:insideV w:val="single" w:sz="8" w:space="0" w:color="53548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shd w:val="clear" w:color="auto" w:fill="D2D2E4" w:themeFill="accent1" w:themeFillTint="3F"/>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insideV w:val="single" w:sz="8" w:space="0" w:color="53548A" w:themeColor="accent1"/>
        </w:tcBorders>
        <w:shd w:val="clear" w:color="auto" w:fill="D2D2E4" w:themeFill="accent1" w:themeFillTint="3F"/>
      </w:tcPr>
    </w:tblStylePr>
    <w:tblStylePr w:type="band2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insideV w:val="single" w:sz="8" w:space="0" w:color="53548A" w:themeColor="accent1"/>
        </w:tcBorders>
      </w:tcPr>
    </w:tblStylePr>
  </w:style>
  <w:style w:type="character" w:styleId="Hyperlink">
    <w:name w:val="Hyperlink"/>
    <w:basedOn w:val="DefaultParagraphFont"/>
    <w:uiPriority w:val="99"/>
    <w:unhideWhenUsed/>
    <w:rsid w:val="006F5AE3"/>
    <w:rPr>
      <w:color w:val="67AFBD"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1"/>
      </w:numPr>
      <w:tabs>
        <w:tab w:val="left" w:pos="-3402"/>
        <w:tab w:val="num" w:pos="567"/>
      </w:tabs>
      <w:spacing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53548A"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E3E67"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53548A"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7397A" w:themeColor="accent3" w:themeShade="BF"/>
    </w:rPr>
    <w:tblPr>
      <w:tblStyleRowBandSize w:val="1"/>
      <w:tblStyleColBandSize w:val="1"/>
      <w:tblInd w:w="0" w:type="dxa"/>
      <w:tblBorders>
        <w:top w:val="single" w:sz="8" w:space="0" w:color="A04DA3" w:themeColor="accent3"/>
        <w:bottom w:val="single" w:sz="8" w:space="0" w:color="A04DA3"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04DA3" w:themeColor="accent3"/>
          <w:left w:val="nil"/>
          <w:bottom w:val="single" w:sz="8" w:space="0" w:color="A04DA3" w:themeColor="accent3"/>
          <w:right w:val="nil"/>
          <w:insideH w:val="nil"/>
          <w:insideV w:val="nil"/>
        </w:tcBorders>
      </w:tcPr>
    </w:tblStylePr>
    <w:tblStylePr w:type="lastRow">
      <w:pPr>
        <w:spacing w:before="0" w:after="0" w:line="240" w:lineRule="auto"/>
      </w:pPr>
      <w:rPr>
        <w:b/>
        <w:bCs/>
      </w:rPr>
      <w:tblPr/>
      <w:tcPr>
        <w:tcBorders>
          <w:top w:val="single" w:sz="8" w:space="0" w:color="A04DA3" w:themeColor="accent3"/>
          <w:left w:val="nil"/>
          <w:bottom w:val="single" w:sz="8" w:space="0" w:color="A04DA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1E9" w:themeFill="accent3" w:themeFillTint="3F"/>
      </w:tcPr>
    </w:tblStylePr>
    <w:tblStylePr w:type="band1Horz">
      <w:tblPr/>
      <w:tcPr>
        <w:tcBorders>
          <w:left w:val="nil"/>
          <w:right w:val="nil"/>
          <w:insideH w:val="nil"/>
          <w:insideV w:val="nil"/>
        </w:tcBorders>
        <w:shd w:val="clear" w:color="auto" w:fill="E8D1E9" w:themeFill="accent3" w:themeFillTint="3F"/>
      </w:tcPr>
    </w:tblStylePr>
  </w:style>
  <w:style w:type="table" w:styleId="LightShading-Accent5">
    <w:name w:val="Light Shading Accent 5"/>
    <w:basedOn w:val="TableNormal"/>
    <w:uiPriority w:val="60"/>
    <w:rsid w:val="00B232BA"/>
    <w:pPr>
      <w:spacing w:after="0" w:line="240" w:lineRule="auto"/>
    </w:pPr>
    <w:rPr>
      <w:color w:val="67452D" w:themeColor="accent5" w:themeShade="BF"/>
    </w:rPr>
    <w:tblPr>
      <w:tblStyleRowBandSize w:val="1"/>
      <w:tblStyleColBandSize w:val="1"/>
      <w:tblInd w:w="0" w:type="dxa"/>
      <w:tblBorders>
        <w:top w:val="single" w:sz="8" w:space="0" w:color="8B5D3D" w:themeColor="accent5"/>
        <w:bottom w:val="single" w:sz="8" w:space="0" w:color="8B5D3D"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B5D3D" w:themeColor="accent5"/>
          <w:left w:val="nil"/>
          <w:bottom w:val="single" w:sz="8" w:space="0" w:color="8B5D3D" w:themeColor="accent5"/>
          <w:right w:val="nil"/>
          <w:insideH w:val="nil"/>
          <w:insideV w:val="nil"/>
        </w:tcBorders>
      </w:tcPr>
    </w:tblStylePr>
    <w:tblStylePr w:type="lastRow">
      <w:pPr>
        <w:spacing w:before="0" w:after="0" w:line="240" w:lineRule="auto"/>
      </w:pPr>
      <w:rPr>
        <w:b/>
        <w:bCs/>
      </w:rPr>
      <w:tblPr/>
      <w:tcPr>
        <w:tcBorders>
          <w:top w:val="single" w:sz="8" w:space="0" w:color="8B5D3D" w:themeColor="accent5"/>
          <w:left w:val="nil"/>
          <w:bottom w:val="single" w:sz="8" w:space="0" w:color="8B5D3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D5C9" w:themeFill="accent5" w:themeFillTint="3F"/>
      </w:tcPr>
    </w:tblStylePr>
    <w:tblStylePr w:type="band1Horz">
      <w:tblPr/>
      <w:tcPr>
        <w:tcBorders>
          <w:left w:val="nil"/>
          <w:right w:val="nil"/>
          <w:insideH w:val="nil"/>
          <w:insideV w:val="nil"/>
        </w:tcBorders>
        <w:shd w:val="clear" w:color="auto" w:fill="E7D5C9"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insideH w:val="single" w:sz="8" w:space="0" w:color="53548A" w:themeColor="accent1"/>
        <w:insideV w:val="single" w:sz="8" w:space="0" w:color="53548A"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3548A" w:themeColor="accent1"/>
          <w:left w:val="single" w:sz="8" w:space="0" w:color="53548A" w:themeColor="accent1"/>
          <w:bottom w:val="single" w:sz="18" w:space="0" w:color="53548A" w:themeColor="accent1"/>
          <w:right w:val="single" w:sz="8" w:space="0" w:color="53548A" w:themeColor="accent1"/>
          <w:insideH w:val="nil"/>
          <w:insideV w:val="single" w:sz="8" w:space="0" w:color="53548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insideH w:val="nil"/>
          <w:insideV w:val="single" w:sz="8" w:space="0" w:color="53548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shd w:val="clear" w:color="auto" w:fill="D2D2E4" w:themeFill="accent1" w:themeFillTint="3F"/>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insideV w:val="single" w:sz="8" w:space="0" w:color="53548A" w:themeColor="accent1"/>
        </w:tcBorders>
        <w:shd w:val="clear" w:color="auto" w:fill="D2D2E4" w:themeFill="accent1" w:themeFillTint="3F"/>
      </w:tcPr>
    </w:tblStylePr>
    <w:tblStylePr w:type="band2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insideV w:val="single" w:sz="8" w:space="0" w:color="53548A" w:themeColor="accent1"/>
        </w:tcBorders>
      </w:tcPr>
    </w:tblStylePr>
  </w:style>
  <w:style w:type="character" w:styleId="Hyperlink">
    <w:name w:val="Hyperlink"/>
    <w:basedOn w:val="DefaultParagraphFont"/>
    <w:uiPriority w:val="99"/>
    <w:unhideWhenUsed/>
    <w:rsid w:val="006F5AE3"/>
    <w:rPr>
      <w:color w:val="67AFBD"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1"/>
      </w:numPr>
      <w:tabs>
        <w:tab w:val="left" w:pos="-3402"/>
        <w:tab w:val="num" w:pos="567"/>
      </w:tabs>
      <w:spacing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19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0992-ADDB-4CD8-9CAA-5A9585EE7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Monica Verdes</cp:lastModifiedBy>
  <cp:revision>11</cp:revision>
  <cp:lastPrinted>2015-12-19T16:41:00Z</cp:lastPrinted>
  <dcterms:created xsi:type="dcterms:W3CDTF">2016-06-10T09:07:00Z</dcterms:created>
  <dcterms:modified xsi:type="dcterms:W3CDTF">2016-07-05T14:36:00Z</dcterms:modified>
</cp:coreProperties>
</file>